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75FF7" w14:textId="75FE48E9" w:rsidR="00BD5FC4" w:rsidRPr="00BD5FC4" w:rsidRDefault="00BD5FC4" w:rsidP="00BD5FC4">
      <w:pPr>
        <w:tabs>
          <w:tab w:val="left" w:pos="709"/>
          <w:tab w:val="right" w:pos="9639"/>
        </w:tabs>
        <w:wordWrap w:val="0"/>
        <w:overflowPunct w:val="0"/>
        <w:autoSpaceDE w:val="0"/>
        <w:autoSpaceDN w:val="0"/>
        <w:adjustRightInd w:val="0"/>
        <w:spacing w:after="0"/>
        <w:ind w:right="240"/>
        <w:jc w:val="right"/>
        <w:textAlignment w:val="baseline"/>
        <w:rPr>
          <w:rFonts w:ascii="Arial" w:hAnsi="Arial" w:cs="Arial"/>
          <w:b/>
          <w:sz w:val="24"/>
          <w:lang w:eastAsia="en-US"/>
        </w:rPr>
      </w:pPr>
      <w:r w:rsidRPr="00BD5FC4">
        <w:rPr>
          <w:rFonts w:ascii="Arial" w:hAnsi="Arial" w:cs="Arial"/>
          <w:b/>
          <w:sz w:val="24"/>
          <w:lang w:eastAsia="en-US"/>
        </w:rPr>
        <w:t>3GPP TSG-RAN WG1 Meeting #91</w:t>
      </w:r>
      <w:r w:rsidRPr="00BD5FC4">
        <w:rPr>
          <w:rFonts w:ascii="Arial" w:hAnsi="Arial" w:cs="Arial"/>
          <w:b/>
          <w:sz w:val="24"/>
          <w:lang w:eastAsia="en-US"/>
        </w:rPr>
        <w:tab/>
      </w:r>
      <w:r w:rsidR="0052138F" w:rsidRPr="0052138F">
        <w:rPr>
          <w:rFonts w:ascii="Arial" w:hAnsi="Arial" w:cs="Arial"/>
          <w:b/>
          <w:sz w:val="24"/>
          <w:lang w:eastAsia="en-US"/>
        </w:rPr>
        <w:t>R1-1719355</w:t>
      </w:r>
    </w:p>
    <w:p w14:paraId="48493EA0" w14:textId="77777777" w:rsidR="00BD5FC4" w:rsidRPr="00BD5FC4" w:rsidRDefault="00BD5FC4" w:rsidP="00BD5FC4">
      <w:pPr>
        <w:tabs>
          <w:tab w:val="left" w:pos="1701"/>
          <w:tab w:val="right" w:pos="9639"/>
        </w:tabs>
        <w:rPr>
          <w:rFonts w:ascii="Arial" w:hAnsi="Arial" w:cs="Arial"/>
          <w:b/>
          <w:sz w:val="24"/>
          <w:lang w:val="sv-SE" w:eastAsia="en-US"/>
        </w:rPr>
      </w:pPr>
      <w:r w:rsidRPr="00BD5FC4">
        <w:rPr>
          <w:rFonts w:ascii="Arial" w:hAnsi="Arial" w:cs="Arial"/>
          <w:b/>
          <w:sz w:val="24"/>
          <w:lang w:val="sv-SE" w:eastAsia="en-US"/>
        </w:rPr>
        <w:t xml:space="preserve">Reno, USA, 27 Nov - 1 Dec 2017 </w:t>
      </w:r>
    </w:p>
    <w:p w14:paraId="37CAA1D4" w14:textId="0835F778" w:rsidR="00D0025C" w:rsidRPr="00BD5FC4" w:rsidRDefault="00D0025C" w:rsidP="00D0025C">
      <w:pPr>
        <w:pStyle w:val="3GPPHeader"/>
        <w:spacing w:after="120"/>
        <w:rPr>
          <w:rFonts w:ascii="Arial" w:hAnsi="Arial" w:cs="Arial"/>
          <w:sz w:val="22"/>
          <w:lang w:val="sv-SE"/>
        </w:rPr>
      </w:pPr>
      <w:r w:rsidRPr="00BD5FC4">
        <w:rPr>
          <w:rFonts w:ascii="Arial" w:hAnsi="Arial" w:cs="Arial"/>
          <w:sz w:val="22"/>
          <w:lang w:val="sv-SE"/>
        </w:rPr>
        <w:t>Agenda Item:</w:t>
      </w:r>
      <w:r w:rsidRPr="00BD5FC4">
        <w:rPr>
          <w:rFonts w:ascii="Arial" w:hAnsi="Arial" w:cs="Arial"/>
          <w:sz w:val="22"/>
          <w:lang w:val="sv-SE"/>
        </w:rPr>
        <w:tab/>
      </w:r>
      <w:r w:rsidR="00F4688F" w:rsidRPr="00BD5FC4">
        <w:rPr>
          <w:rFonts w:ascii="Arial" w:hAnsi="Arial" w:cs="Arial"/>
          <w:b w:val="0"/>
          <w:bCs/>
          <w:sz w:val="22"/>
          <w:lang w:val="sv-SE"/>
        </w:rPr>
        <w:t>6.2.6.1.1.1</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0A7B8810"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662B1C" w:rsidRPr="00662B1C">
        <w:rPr>
          <w:rFonts w:ascii="Arial" w:hAnsi="Arial" w:cs="Arial"/>
          <w:b w:val="0"/>
          <w:bCs/>
          <w:sz w:val="22"/>
        </w:rPr>
        <w:t>Wake-up signal functions</w:t>
      </w:r>
      <w:r w:rsidR="00AA7595">
        <w:rPr>
          <w:rFonts w:ascii="Arial" w:hAnsi="Arial" w:cs="Arial"/>
          <w:b w:val="0"/>
          <w:bCs/>
          <w:sz w:val="22"/>
        </w:rPr>
        <w:t xml:space="preserve"> for NB-IoT</w:t>
      </w:r>
      <w:bookmarkStart w:id="0" w:name="_GoBack"/>
      <w:bookmarkEnd w:id="0"/>
    </w:p>
    <w:p w14:paraId="6B8C08A1"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7EE1BCD9" w14:textId="250331AC" w:rsidR="00841A5A" w:rsidRDefault="00D0025C" w:rsidP="00841A5A">
      <w:pPr>
        <w:pStyle w:val="Heading1"/>
      </w:pPr>
      <w:bookmarkStart w:id="1" w:name="_Ref409106980"/>
      <w:r w:rsidRPr="00040C32">
        <w:t>Introduction</w:t>
      </w:r>
      <w:bookmarkStart w:id="2" w:name="_Ref465843822"/>
      <w:bookmarkEnd w:id="1"/>
    </w:p>
    <w:p w14:paraId="3B9AA11A" w14:textId="0CA7625B" w:rsidR="009531EC" w:rsidRDefault="009531EC" w:rsidP="009531EC">
      <w:pPr>
        <w:jc w:val="both"/>
        <w:rPr>
          <w:rFonts w:cs="Arial"/>
        </w:rPr>
      </w:pPr>
      <w:r>
        <w:t>In Rel-15, a work item (WI) for enhancement of NB-IoT is agreed. The objective is to further enhance the performance of NB-IoT by further reducing latency and power consumption, improving measurement accuracy, enhancing NPRACH reliability and range, and reducing</w:t>
      </w:r>
      <w:r w:rsidRPr="000A1844">
        <w:t xml:space="preserve"> system acquisition time </w:t>
      </w:r>
      <w:r>
        <w:t xml:space="preserve">etc. </w:t>
      </w:r>
      <w:r>
        <w:fldChar w:fldCharType="begin"/>
      </w:r>
      <w:r>
        <w:instrText xml:space="preserve"> REF _Ref462665614 \n \h  \* MERGEFORMAT </w:instrText>
      </w:r>
      <w:r>
        <w:fldChar w:fldCharType="separate"/>
      </w:r>
      <w:r w:rsidR="00A95F18">
        <w:t>[1]</w:t>
      </w:r>
      <w:r>
        <w:fldChar w:fldCharType="end"/>
      </w:r>
      <w:r>
        <w:t xml:space="preserve">. </w:t>
      </w:r>
      <w:r>
        <w:rPr>
          <w:rFonts w:cs="Arial"/>
        </w:rPr>
        <w:t>To further reduce the UE power consumption, it is agreed to design a p</w:t>
      </w:r>
      <w:r w:rsidRPr="00C1703B">
        <w:rPr>
          <w:rFonts w:cs="Arial"/>
        </w:rPr>
        <w:t>hysical signal/channel that can be efficiently decoded or detected prior to decoding NPDCCH/NPDSCH</w:t>
      </w:r>
      <w:r>
        <w:rPr>
          <w:rFonts w:cs="Arial"/>
        </w:rPr>
        <w:t xml:space="preserve">. In RAN1#90bis, the following agreements and working assumptions are made regarding to the precursor signal that </w:t>
      </w:r>
    </w:p>
    <w:p w14:paraId="36233FF5" w14:textId="77777777" w:rsidR="009531EC" w:rsidRDefault="009531EC" w:rsidP="009531EC">
      <w:pPr>
        <w:jc w:val="both"/>
        <w:rPr>
          <w:rFonts w:cs="Arial"/>
        </w:rPr>
      </w:pPr>
      <w:r>
        <w:rPr>
          <w:rFonts w:cs="Arial"/>
        </w:rPr>
        <w:t>“</w:t>
      </w:r>
    </w:p>
    <w:p w14:paraId="21AE0C60" w14:textId="2EF6B48B" w:rsidR="00437851" w:rsidRPr="00437851" w:rsidRDefault="00437851" w:rsidP="00437851">
      <w:pPr>
        <w:numPr>
          <w:ilvl w:val="0"/>
          <w:numId w:val="21"/>
        </w:numPr>
        <w:spacing w:after="0"/>
        <w:rPr>
          <w:i/>
        </w:rPr>
      </w:pPr>
      <w:r w:rsidRPr="00437851">
        <w:rPr>
          <w:i/>
          <w:highlight w:val="darkYellow"/>
        </w:rPr>
        <w:t>Working assumption</w:t>
      </w:r>
      <w:r w:rsidRPr="00437851">
        <w:rPr>
          <w:i/>
        </w:rPr>
        <w:t xml:space="preserve">: WUS/DTX is adopted for the power </w:t>
      </w:r>
      <w:r w:rsidR="00846A85" w:rsidRPr="00437851">
        <w:rPr>
          <w:i/>
        </w:rPr>
        <w:t>saving signal</w:t>
      </w:r>
      <w:r w:rsidRPr="00437851">
        <w:rPr>
          <w:i/>
        </w:rPr>
        <w:t xml:space="preserve"> for IDLE mode paging;</w:t>
      </w:r>
    </w:p>
    <w:p w14:paraId="2D1D7307" w14:textId="77777777" w:rsidR="00437851" w:rsidRPr="00437851" w:rsidRDefault="00437851" w:rsidP="00437851">
      <w:pPr>
        <w:numPr>
          <w:ilvl w:val="0"/>
          <w:numId w:val="21"/>
        </w:numPr>
        <w:spacing w:after="0"/>
        <w:rPr>
          <w:i/>
        </w:rPr>
      </w:pPr>
      <w:r w:rsidRPr="00437851">
        <w:rPr>
          <w:i/>
        </w:rPr>
        <w:t>The UE is configured with a transmission duration of WUS by higher layers</w:t>
      </w:r>
    </w:p>
    <w:p w14:paraId="5DD29734" w14:textId="77777777" w:rsidR="00437851" w:rsidRPr="00437851" w:rsidRDefault="00437851" w:rsidP="00437851">
      <w:pPr>
        <w:numPr>
          <w:ilvl w:val="0"/>
          <w:numId w:val="21"/>
        </w:numPr>
        <w:spacing w:after="0"/>
        <w:rPr>
          <w:i/>
        </w:rPr>
      </w:pPr>
      <w:r w:rsidRPr="00437851">
        <w:rPr>
          <w:i/>
        </w:rPr>
        <w:t>The WUS signal may be decoded with or without relying on prior synchronization</w:t>
      </w:r>
    </w:p>
    <w:p w14:paraId="72FF808D" w14:textId="77777777" w:rsidR="00437851" w:rsidRPr="00437851" w:rsidRDefault="00437851" w:rsidP="00437851">
      <w:pPr>
        <w:numPr>
          <w:ilvl w:val="0"/>
          <w:numId w:val="22"/>
        </w:numPr>
        <w:tabs>
          <w:tab w:val="left" w:pos="1440"/>
        </w:tabs>
        <w:spacing w:after="0" w:line="216" w:lineRule="auto"/>
        <w:contextualSpacing/>
        <w:rPr>
          <w:rFonts w:eastAsia="Times New Roman"/>
          <w:i/>
          <w:szCs w:val="20"/>
          <w:lang w:eastAsia="en-GB"/>
        </w:rPr>
      </w:pPr>
      <w:r w:rsidRPr="00437851">
        <w:rPr>
          <w:rFonts w:eastAsia="Times New Roman"/>
          <w:i/>
          <w:kern w:val="24"/>
          <w:szCs w:val="20"/>
          <w:lang w:eastAsia="en-GB"/>
        </w:rPr>
        <w:t>Whether the UE needs to acquire (further) synchronization using NPSS/NSSS to decode the NPDCCH following the WUS is FFS</w:t>
      </w:r>
    </w:p>
    <w:p w14:paraId="4EF3992F" w14:textId="77777777" w:rsidR="00437851" w:rsidRPr="00437851" w:rsidRDefault="00437851" w:rsidP="00437851">
      <w:pPr>
        <w:numPr>
          <w:ilvl w:val="0"/>
          <w:numId w:val="22"/>
        </w:numPr>
        <w:tabs>
          <w:tab w:val="left" w:pos="1440"/>
        </w:tabs>
        <w:spacing w:after="0" w:line="216" w:lineRule="auto"/>
        <w:contextualSpacing/>
        <w:rPr>
          <w:rFonts w:eastAsia="Times New Roman"/>
          <w:i/>
          <w:szCs w:val="20"/>
          <w:lang w:eastAsia="en-GB"/>
        </w:rPr>
      </w:pPr>
      <w:r w:rsidRPr="00437851">
        <w:rPr>
          <w:rFonts w:eastAsia="Times New Roman"/>
          <w:i/>
          <w:kern w:val="24"/>
          <w:szCs w:val="20"/>
          <w:lang w:eastAsia="en-GB"/>
        </w:rPr>
        <w:t>The power saving of using existing synchronization signal to achieve sync and using WUS for synchronization should be compared.</w:t>
      </w:r>
    </w:p>
    <w:p w14:paraId="72487291" w14:textId="77777777" w:rsidR="00437851" w:rsidRPr="00437851" w:rsidRDefault="00437851" w:rsidP="00437851">
      <w:pPr>
        <w:numPr>
          <w:ilvl w:val="0"/>
          <w:numId w:val="22"/>
        </w:numPr>
        <w:tabs>
          <w:tab w:val="left" w:pos="1440"/>
        </w:tabs>
        <w:spacing w:after="0" w:line="216" w:lineRule="auto"/>
        <w:contextualSpacing/>
        <w:rPr>
          <w:rFonts w:eastAsia="Times New Roman"/>
          <w:i/>
          <w:szCs w:val="20"/>
          <w:lang w:eastAsia="en-GB"/>
        </w:rPr>
      </w:pPr>
      <w:r w:rsidRPr="00437851">
        <w:rPr>
          <w:rFonts w:eastAsia="Times New Roman"/>
          <w:i/>
          <w:color w:val="000000"/>
          <w:kern w:val="24"/>
          <w:szCs w:val="20"/>
          <w:lang w:eastAsia="en-GB"/>
        </w:rPr>
        <w:t>For RAN#78 timeline, RAN4 can assume the UE is synchronized prior to the WUS</w:t>
      </w:r>
    </w:p>
    <w:p w14:paraId="6060245A" w14:textId="77777777" w:rsidR="00437851" w:rsidRPr="00437851" w:rsidRDefault="00437851" w:rsidP="00437851">
      <w:pPr>
        <w:numPr>
          <w:ilvl w:val="0"/>
          <w:numId w:val="22"/>
        </w:numPr>
        <w:tabs>
          <w:tab w:val="left" w:pos="1440"/>
        </w:tabs>
        <w:spacing w:after="0" w:line="216" w:lineRule="auto"/>
        <w:contextualSpacing/>
        <w:rPr>
          <w:rFonts w:eastAsia="Times New Roman"/>
          <w:i/>
          <w:szCs w:val="20"/>
          <w:lang w:eastAsia="en-GB"/>
        </w:rPr>
      </w:pPr>
      <w:r w:rsidRPr="00437851">
        <w:rPr>
          <w:rFonts w:eastAsia="Times New Roman"/>
          <w:i/>
          <w:color w:val="000000"/>
          <w:kern w:val="24"/>
          <w:szCs w:val="20"/>
          <w:lang w:eastAsia="en-GB"/>
        </w:rPr>
        <w:t xml:space="preserve">After RAN#78, RAN1 </w:t>
      </w:r>
      <w:r w:rsidRPr="00437851">
        <w:rPr>
          <w:rFonts w:eastAsia="Times New Roman"/>
          <w:i/>
          <w:kern w:val="24"/>
          <w:szCs w:val="20"/>
          <w:lang w:eastAsia="en-GB"/>
        </w:rPr>
        <w:t xml:space="preserve">and RAN4 will conduct additional work to allow the assumption that the UE is not synchronized prior to the WUS (with the same WUS signal design) for 144 dB MCL; and will study to allow </w:t>
      </w:r>
      <w:r w:rsidRPr="00437851">
        <w:rPr>
          <w:rFonts w:eastAsia="Times New Roman"/>
          <w:i/>
          <w:color w:val="000000"/>
          <w:kern w:val="24"/>
          <w:szCs w:val="20"/>
          <w:lang w:eastAsia="en-GB"/>
        </w:rPr>
        <w:t>the assumption that the UE is not synchronized prior to the WUS (with the same WUS signal design) for 154, 164 dB MCL</w:t>
      </w:r>
    </w:p>
    <w:p w14:paraId="635F7E50" w14:textId="77777777" w:rsidR="00437851" w:rsidRPr="00437851" w:rsidRDefault="00437851" w:rsidP="00437851">
      <w:pPr>
        <w:numPr>
          <w:ilvl w:val="1"/>
          <w:numId w:val="22"/>
        </w:numPr>
        <w:tabs>
          <w:tab w:val="left" w:pos="2160"/>
        </w:tabs>
        <w:spacing w:after="0" w:line="216" w:lineRule="auto"/>
        <w:contextualSpacing/>
        <w:rPr>
          <w:rFonts w:eastAsia="Times New Roman"/>
          <w:i/>
          <w:szCs w:val="20"/>
          <w:lang w:eastAsia="en-GB"/>
        </w:rPr>
      </w:pPr>
      <w:r w:rsidRPr="00437851">
        <w:rPr>
          <w:rFonts w:eastAsia="Times New Roman"/>
          <w:i/>
          <w:color w:val="000000"/>
          <w:kern w:val="24"/>
          <w:szCs w:val="20"/>
          <w:lang w:eastAsia="en-GB"/>
        </w:rPr>
        <w:t>Status of work on ‘Relaxed monitoring for cell reselection’ in RAN2/4 should be considered</w:t>
      </w:r>
    </w:p>
    <w:p w14:paraId="10951FF1" w14:textId="77777777" w:rsidR="009531EC" w:rsidRDefault="009531EC" w:rsidP="009531EC">
      <w:pPr>
        <w:jc w:val="both"/>
        <w:rPr>
          <w:rFonts w:cs="Arial"/>
        </w:rPr>
      </w:pPr>
      <w:r>
        <w:rPr>
          <w:rFonts w:cs="Arial"/>
        </w:rPr>
        <w:t>”</w:t>
      </w:r>
    </w:p>
    <w:p w14:paraId="43F71B72" w14:textId="5258B897" w:rsidR="009531EC" w:rsidRDefault="009531EC" w:rsidP="009531EC">
      <w:pPr>
        <w:rPr>
          <w:rFonts w:cs="Arial"/>
        </w:rPr>
      </w:pPr>
      <w:r>
        <w:rPr>
          <w:rFonts w:cs="Arial"/>
        </w:rPr>
        <w:t xml:space="preserve">In this contribution, we further discuss the functions of the wake-up signal (WUS). </w:t>
      </w:r>
    </w:p>
    <w:bookmarkEnd w:id="2"/>
    <w:p w14:paraId="6627C0BB" w14:textId="14A3F27B" w:rsidR="001E2FAB" w:rsidRDefault="001E2FAB" w:rsidP="00A02DFD">
      <w:pPr>
        <w:pStyle w:val="Heading1"/>
      </w:pPr>
      <w:r>
        <w:t>Properties of the wake-up signal</w:t>
      </w:r>
    </w:p>
    <w:p w14:paraId="709A2495" w14:textId="6EC12E6C" w:rsidR="001E2FAB" w:rsidRDefault="001E2FAB" w:rsidP="001E2FAB">
      <w:pPr>
        <w:pStyle w:val="Heading2"/>
      </w:pPr>
      <w:r>
        <w:t>System overhead</w:t>
      </w:r>
    </w:p>
    <w:p w14:paraId="041EC585" w14:textId="65A51A1E" w:rsidR="001E2FAB" w:rsidRDefault="006C36B3" w:rsidP="006C36B3">
      <w:pPr>
        <w:jc w:val="both"/>
      </w:pPr>
      <w:r>
        <w:t>Since WUS is not understood by the legacy Rel-13 and Rel-14 UEs, if the network needs to send the WUS, the scheduler needs to take care of the Rel-13 and Rel-14 UEs</w:t>
      </w:r>
      <w:r w:rsidR="009627EB">
        <w:t xml:space="preserve"> to avoid the impact of WUS</w:t>
      </w:r>
      <w:r>
        <w:t>.</w:t>
      </w:r>
      <w:r w:rsidR="00317AC4">
        <w:t xml:space="preserve"> Moreover, since all UEs in the cell shares the POs according their UE_ID, in some cases, only Rel-13 and Rel-14 UEs will be paged by the network. </w:t>
      </w:r>
      <w:r>
        <w:t xml:space="preserve"> Therefore, it is </w:t>
      </w:r>
      <w:r w:rsidR="00317AC4">
        <w:t xml:space="preserve">not </w:t>
      </w:r>
      <w:r>
        <w:t>preferre</w:t>
      </w:r>
      <w:r w:rsidR="00317AC4">
        <w:t>d to send WUS unless</w:t>
      </w:r>
      <w:r>
        <w:t xml:space="preserve"> necessary</w:t>
      </w:r>
      <w:r w:rsidR="00CC0BD3">
        <w:t>, i.e., only send WUS when Rel-15 UEs that support WUS being paged</w:t>
      </w:r>
      <w:r>
        <w:t xml:space="preserve">. Therefore, to minimize the resource fragmentation, WUS with DTX is preferred. </w:t>
      </w:r>
    </w:p>
    <w:p w14:paraId="75F7283F" w14:textId="11BEDCD2" w:rsidR="006C36B3" w:rsidRDefault="000B3838" w:rsidP="006C36B3">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lang w:val="en-US"/>
        </w:rPr>
      </w:pPr>
      <w:bookmarkStart w:id="3" w:name="_Ref494443581"/>
      <w:r>
        <w:rPr>
          <w:rFonts w:ascii="Times New Roman" w:hAnsi="Times New Roman"/>
          <w:b/>
          <w:i/>
          <w:lang w:val="en-US"/>
        </w:rPr>
        <w:t>Confirm the working assumption that “</w:t>
      </w:r>
      <w:r w:rsidRPr="000B3838">
        <w:rPr>
          <w:rFonts w:ascii="Times New Roman" w:hAnsi="Times New Roman"/>
          <w:b/>
          <w:i/>
          <w:lang w:val="en-US"/>
        </w:rPr>
        <w:t xml:space="preserve">WUS/DTX is adopted for the power </w:t>
      </w:r>
      <w:r>
        <w:rPr>
          <w:rFonts w:ascii="Times New Roman" w:hAnsi="Times New Roman"/>
          <w:b/>
          <w:i/>
          <w:lang w:val="en-US"/>
        </w:rPr>
        <w:t>saving </w:t>
      </w:r>
      <w:r w:rsidRPr="000B3838">
        <w:rPr>
          <w:rFonts w:ascii="Times New Roman" w:hAnsi="Times New Roman"/>
          <w:b/>
          <w:i/>
          <w:lang w:val="en-US"/>
        </w:rPr>
        <w:t>signal for IDLE mode paging”</w:t>
      </w:r>
      <w:r w:rsidR="006C36B3" w:rsidRPr="000B3838">
        <w:rPr>
          <w:rFonts w:ascii="Times New Roman" w:hAnsi="Times New Roman"/>
          <w:b/>
          <w:i/>
          <w:lang w:val="en-US"/>
        </w:rPr>
        <w:t>.</w:t>
      </w:r>
      <w:bookmarkEnd w:id="3"/>
    </w:p>
    <w:p w14:paraId="50BCC063" w14:textId="6D236A22" w:rsidR="00276998" w:rsidRDefault="00214170" w:rsidP="00276998">
      <w:pPr>
        <w:jc w:val="both"/>
      </w:pPr>
      <w:r>
        <w:t xml:space="preserve">As pointed out in </w:t>
      </w:r>
      <w:r>
        <w:fldChar w:fldCharType="begin"/>
      </w:r>
      <w:r>
        <w:instrText xml:space="preserve"> REF _Ref494381256 \n \h </w:instrText>
      </w:r>
      <w:r>
        <w:fldChar w:fldCharType="separate"/>
      </w:r>
      <w:r w:rsidR="00A95F18">
        <w:t>[2]</w:t>
      </w:r>
      <w:r>
        <w:fldChar w:fldCharType="end"/>
      </w:r>
      <w:r>
        <w:t xml:space="preserve">, </w:t>
      </w:r>
      <w:r w:rsidR="00276998">
        <w:t>if the WUS is designed to p</w:t>
      </w:r>
      <w:r>
        <w:t>rovide sync function, the WUS can be</w:t>
      </w:r>
      <w:r w:rsidR="00276998">
        <w:t xml:space="preserve"> </w:t>
      </w:r>
      <w:r>
        <w:t>up to 20</w:t>
      </w:r>
      <w:r w:rsidR="00276998">
        <w:t xml:space="preserve"> times longer comparing if the UE can reply on the existing sync signal</w:t>
      </w:r>
      <w:r>
        <w:t xml:space="preserve"> in a standalone scenario</w:t>
      </w:r>
      <w:r w:rsidR="00276998">
        <w:t xml:space="preserve">. </w:t>
      </w:r>
      <w:r>
        <w:t xml:space="preserve">In the inband case, since the transmission power are much lower, if the WUS is designed to provide sync function, </w:t>
      </w:r>
      <w:r w:rsidR="002A0D65">
        <w:t xml:space="preserve">even </w:t>
      </w:r>
      <w:r>
        <w:t xml:space="preserve">longer WUS is expected. </w:t>
      </w:r>
      <w:r w:rsidR="00276998">
        <w:t xml:space="preserve">However, the benefits of this is not properly justified. Therefore, it is proposed that </w:t>
      </w:r>
    </w:p>
    <w:p w14:paraId="742D6CCE" w14:textId="7FEA8D57" w:rsidR="00276998" w:rsidRPr="00013E73" w:rsidRDefault="00276998" w:rsidP="009627EB">
      <w:pPr>
        <w:pStyle w:val="ListParagraph"/>
        <w:numPr>
          <w:ilvl w:val="0"/>
          <w:numId w:val="18"/>
        </w:numPr>
        <w:tabs>
          <w:tab w:val="left" w:pos="810"/>
        </w:tabs>
        <w:overflowPunct/>
        <w:autoSpaceDE/>
        <w:autoSpaceDN/>
        <w:adjustRightInd/>
        <w:spacing w:after="160" w:line="259" w:lineRule="auto"/>
        <w:contextualSpacing w:val="0"/>
        <w:jc w:val="left"/>
        <w:textAlignment w:val="auto"/>
        <w:rPr>
          <w:rFonts w:ascii="Times New Roman" w:hAnsi="Times New Roman"/>
          <w:b/>
          <w:i/>
        </w:rPr>
      </w:pPr>
      <w:bookmarkStart w:id="4" w:name="_Ref498688832"/>
      <w:r>
        <w:rPr>
          <w:rFonts w:ascii="Times New Roman" w:hAnsi="Times New Roman"/>
          <w:b/>
          <w:i/>
          <w:lang w:val="en-US"/>
        </w:rPr>
        <w:lastRenderedPageBreak/>
        <w:t>Unless</w:t>
      </w:r>
      <w:r w:rsidR="009627EB">
        <w:rPr>
          <w:rFonts w:ascii="Times New Roman" w:hAnsi="Times New Roman"/>
          <w:b/>
          <w:i/>
          <w:lang w:val="en-US"/>
        </w:rPr>
        <w:t xml:space="preserve"> </w:t>
      </w:r>
      <w:r w:rsidR="009627EB" w:rsidRPr="009627EB">
        <w:rPr>
          <w:rFonts w:ascii="Times New Roman" w:hAnsi="Times New Roman"/>
          <w:b/>
          <w:i/>
          <w:lang w:val="en-US"/>
        </w:rPr>
        <w:t>shown to be advantageous to using existing NPSS/NSS</w:t>
      </w:r>
      <w:r>
        <w:rPr>
          <w:rFonts w:ascii="Times New Roman" w:hAnsi="Times New Roman"/>
          <w:b/>
          <w:i/>
          <w:lang w:val="en-US"/>
        </w:rPr>
        <w:t>, WUS</w:t>
      </w:r>
      <w:r w:rsidRPr="00013E73">
        <w:rPr>
          <w:rFonts w:ascii="Times New Roman" w:hAnsi="Times New Roman"/>
          <w:b/>
          <w:i/>
          <w:lang w:val="en-US"/>
        </w:rPr>
        <w:t xml:space="preserve"> should be designed to consume a minimum amount of network resources.</w:t>
      </w:r>
      <w:bookmarkEnd w:id="4"/>
      <w:r w:rsidRPr="00013E73">
        <w:rPr>
          <w:rFonts w:ascii="Times New Roman" w:hAnsi="Times New Roman"/>
          <w:b/>
          <w:i/>
          <w:lang w:val="en-US"/>
        </w:rPr>
        <w:t xml:space="preserve"> </w:t>
      </w:r>
    </w:p>
    <w:p w14:paraId="61C7AF3D" w14:textId="5C633ADF" w:rsidR="000B4A82" w:rsidRDefault="005B7927" w:rsidP="005B7927">
      <w:pPr>
        <w:pStyle w:val="Heading2"/>
        <w:rPr>
          <w:lang w:val="en-GB"/>
        </w:rPr>
      </w:pPr>
      <w:r>
        <w:rPr>
          <w:lang w:val="en-GB"/>
        </w:rPr>
        <w:t xml:space="preserve">Wake-up signal and its </w:t>
      </w:r>
      <w:r w:rsidRPr="005B7927">
        <w:rPr>
          <w:lang w:val="en-GB"/>
        </w:rPr>
        <w:t>synchronization function</w:t>
      </w:r>
    </w:p>
    <w:p w14:paraId="010B552B" w14:textId="0A7500DC" w:rsidR="00A16392" w:rsidRDefault="00BB5224" w:rsidP="00B4797E">
      <w:pPr>
        <w:jc w:val="both"/>
        <w:rPr>
          <w:lang w:val="en-GB"/>
        </w:rPr>
      </w:pPr>
      <w:r>
        <w:rPr>
          <w:lang w:val="en-GB"/>
        </w:rPr>
        <w:t>Notice that according to the simulation a</w:t>
      </w:r>
      <w:r w:rsidR="000F4F70">
        <w:rPr>
          <w:lang w:val="en-GB"/>
        </w:rPr>
        <w:t xml:space="preserve">ssumptions </w:t>
      </w:r>
      <w:r w:rsidR="000F4F70">
        <w:rPr>
          <w:lang w:val="en-GB"/>
        </w:rPr>
        <w:fldChar w:fldCharType="begin"/>
      </w:r>
      <w:r w:rsidR="000F4F70">
        <w:rPr>
          <w:lang w:val="en-GB"/>
        </w:rPr>
        <w:instrText xml:space="preserve"> REF _Ref494381148 \n \h </w:instrText>
      </w:r>
      <w:r w:rsidR="00B4797E">
        <w:rPr>
          <w:lang w:val="en-GB"/>
        </w:rPr>
        <w:instrText xml:space="preserve"> \* MERGEFORMAT </w:instrText>
      </w:r>
      <w:r w:rsidR="000F4F70">
        <w:rPr>
          <w:lang w:val="en-GB"/>
        </w:rPr>
      </w:r>
      <w:r w:rsidR="000F4F70">
        <w:rPr>
          <w:lang w:val="en-GB"/>
        </w:rPr>
        <w:fldChar w:fldCharType="separate"/>
      </w:r>
      <w:r w:rsidR="00A95F18">
        <w:rPr>
          <w:lang w:val="en-GB"/>
        </w:rPr>
        <w:t>[3]</w:t>
      </w:r>
      <w:r w:rsidR="000F4F70">
        <w:rPr>
          <w:lang w:val="en-GB"/>
        </w:rPr>
        <w:fldChar w:fldCharType="end"/>
      </w:r>
      <w:r w:rsidR="000F4F70">
        <w:rPr>
          <w:lang w:val="en-GB"/>
        </w:rPr>
        <w:t>,</w:t>
      </w:r>
      <w:r>
        <w:rPr>
          <w:lang w:val="en-GB"/>
        </w:rPr>
        <w:t xml:space="preserve"> the </w:t>
      </w:r>
      <w:r w:rsidR="00450A54">
        <w:rPr>
          <w:lang w:val="en-GB"/>
        </w:rPr>
        <w:t xml:space="preserve">paging load in a cell </w:t>
      </w:r>
      <w:r w:rsidR="00450A54" w:rsidRPr="000F4F70">
        <w:rPr>
          <w:lang w:val="en-GB"/>
        </w:rPr>
        <w:t>is 10%</w:t>
      </w:r>
      <w:r w:rsidR="0018186A" w:rsidRPr="000F4F70">
        <w:rPr>
          <w:lang w:val="en-GB"/>
        </w:rPr>
        <w:t>,</w:t>
      </w:r>
      <w:r w:rsidR="0018186A">
        <w:rPr>
          <w:lang w:val="en-GB"/>
        </w:rPr>
        <w:t xml:space="preserve"> this means if DTX is considered, the WUS would </w:t>
      </w:r>
      <w:r w:rsidR="00167668">
        <w:rPr>
          <w:lang w:val="en-GB"/>
        </w:rPr>
        <w:t xml:space="preserve">at most appear 10% of the time. In addition to that, due to the randomness of paging, a UE would not be able to rely on a signal that randomly appears for synchronization or </w:t>
      </w:r>
      <w:r w:rsidR="009627EB">
        <w:rPr>
          <w:lang w:val="en-GB"/>
        </w:rPr>
        <w:t xml:space="preserve">mobility </w:t>
      </w:r>
      <w:r w:rsidR="00167668">
        <w:rPr>
          <w:lang w:val="en-GB"/>
        </w:rPr>
        <w:t>measurement</w:t>
      </w:r>
      <w:r w:rsidR="00607332">
        <w:rPr>
          <w:lang w:val="en-GB"/>
        </w:rPr>
        <w:t xml:space="preserve"> in every DRX or eDRX cycle</w:t>
      </w:r>
      <w:r w:rsidR="00167668">
        <w:rPr>
          <w:lang w:val="en-GB"/>
        </w:rPr>
        <w:t xml:space="preserve">. </w:t>
      </w:r>
    </w:p>
    <w:p w14:paraId="630C3777" w14:textId="1AFDE0DF" w:rsidR="00CC0BD3" w:rsidRPr="00AF6F56" w:rsidRDefault="00CC0BD3" w:rsidP="00B4797E">
      <w:pPr>
        <w:pStyle w:val="ListParagraph"/>
        <w:numPr>
          <w:ilvl w:val="0"/>
          <w:numId w:val="19"/>
        </w:numPr>
        <w:overflowPunct/>
        <w:autoSpaceDE/>
        <w:autoSpaceDN/>
        <w:adjustRightInd/>
        <w:spacing w:after="160" w:line="259" w:lineRule="auto"/>
        <w:contextualSpacing w:val="0"/>
        <w:textAlignment w:val="auto"/>
      </w:pPr>
      <w:bookmarkStart w:id="5" w:name="_Ref494488360"/>
      <w:r w:rsidRPr="00CC0BD3">
        <w:rPr>
          <w:rFonts w:ascii="Times New Roman" w:hAnsi="Times New Roman"/>
          <w:b/>
          <w:i/>
        </w:rPr>
        <w:t xml:space="preserve">For ‘WUS with DTX’ it is not possible for the UE to use it for (re)-synchronization or </w:t>
      </w:r>
      <w:r w:rsidR="009627EB">
        <w:rPr>
          <w:rFonts w:ascii="Times New Roman" w:hAnsi="Times New Roman"/>
          <w:b/>
          <w:i/>
        </w:rPr>
        <w:t xml:space="preserve">mobility </w:t>
      </w:r>
      <w:r w:rsidRPr="00CC0BD3">
        <w:rPr>
          <w:rFonts w:ascii="Times New Roman" w:hAnsi="Times New Roman"/>
          <w:b/>
          <w:i/>
        </w:rPr>
        <w:t>measurement in every DRX or eDRX cycle, since WUS appears randomly in time.</w:t>
      </w:r>
      <w:bookmarkEnd w:id="5"/>
    </w:p>
    <w:p w14:paraId="142DF963" w14:textId="6C2FC855" w:rsidR="00AF6F56" w:rsidRDefault="00AF6F56" w:rsidP="00B4797E">
      <w:pPr>
        <w:spacing w:after="160" w:line="259" w:lineRule="auto"/>
        <w:jc w:val="both"/>
        <w:rPr>
          <w:lang w:val="en-GB"/>
        </w:rPr>
      </w:pPr>
      <w:r>
        <w:rPr>
          <w:lang w:val="en-GB"/>
        </w:rPr>
        <w:t xml:space="preserve">In </w:t>
      </w:r>
      <w:r>
        <w:rPr>
          <w:lang w:val="en-GB"/>
        </w:rPr>
        <w:fldChar w:fldCharType="begin"/>
      </w:r>
      <w:r>
        <w:rPr>
          <w:lang w:val="en-GB"/>
        </w:rPr>
        <w:instrText xml:space="preserve"> REF _Ref494381256 \n \h </w:instrText>
      </w:r>
      <w:r w:rsidR="00B4797E">
        <w:rPr>
          <w:lang w:val="en-GB"/>
        </w:rPr>
        <w:instrText xml:space="preserve"> \* MERGEFORMAT </w:instrText>
      </w:r>
      <w:r>
        <w:rPr>
          <w:lang w:val="en-GB"/>
        </w:rPr>
      </w:r>
      <w:r>
        <w:rPr>
          <w:lang w:val="en-GB"/>
        </w:rPr>
        <w:fldChar w:fldCharType="separate"/>
      </w:r>
      <w:r w:rsidR="00A95F18">
        <w:rPr>
          <w:lang w:val="en-GB"/>
        </w:rPr>
        <w:t>[2]</w:t>
      </w:r>
      <w:r>
        <w:rPr>
          <w:lang w:val="en-GB"/>
        </w:rPr>
        <w:fldChar w:fldCharType="end"/>
      </w:r>
      <w:r>
        <w:rPr>
          <w:lang w:val="en-GB"/>
        </w:rPr>
        <w:t xml:space="preserve">, it is proposed that the WUS should provide synchronization function, however, the motivations were not clearly stated, and there were no identified scenarios where this is beneficial. On the other hand, as discussed in </w:t>
      </w:r>
      <w:r>
        <w:rPr>
          <w:lang w:val="en-GB"/>
        </w:rPr>
        <w:fldChar w:fldCharType="begin"/>
      </w:r>
      <w:r>
        <w:rPr>
          <w:lang w:val="en-GB"/>
        </w:rPr>
        <w:instrText xml:space="preserve"> REF _Ref494381256 \n \h </w:instrText>
      </w:r>
      <w:r w:rsidR="00B4797E">
        <w:rPr>
          <w:lang w:val="en-GB"/>
        </w:rPr>
        <w:instrText xml:space="preserve"> \* MERGEFORMAT </w:instrText>
      </w:r>
      <w:r>
        <w:rPr>
          <w:lang w:val="en-GB"/>
        </w:rPr>
      </w:r>
      <w:r>
        <w:rPr>
          <w:lang w:val="en-GB"/>
        </w:rPr>
        <w:fldChar w:fldCharType="separate"/>
      </w:r>
      <w:r w:rsidR="00A95F18">
        <w:rPr>
          <w:lang w:val="en-GB"/>
        </w:rPr>
        <w:t>[2]</w:t>
      </w:r>
      <w:r>
        <w:rPr>
          <w:lang w:val="en-GB"/>
        </w:rPr>
        <w:fldChar w:fldCharType="end"/>
      </w:r>
      <w:r>
        <w:rPr>
          <w:lang w:val="en-GB"/>
        </w:rPr>
        <w:t>, the drawback of designing a WUS that provides synchronization function is very clear, e.g., significant</w:t>
      </w:r>
      <w:r w:rsidR="000F35A6">
        <w:rPr>
          <w:lang w:val="en-GB"/>
        </w:rPr>
        <w:t>ly</w:t>
      </w:r>
      <w:r>
        <w:rPr>
          <w:lang w:val="en-GB"/>
        </w:rPr>
        <w:t xml:space="preserve"> more resource</w:t>
      </w:r>
      <w:r w:rsidR="000F35A6">
        <w:rPr>
          <w:lang w:val="en-GB"/>
        </w:rPr>
        <w:t>s</w:t>
      </w:r>
      <w:r>
        <w:rPr>
          <w:lang w:val="en-GB"/>
        </w:rPr>
        <w:t xml:space="preserve"> </w:t>
      </w:r>
      <w:r w:rsidR="000F35A6">
        <w:rPr>
          <w:lang w:val="en-GB"/>
        </w:rPr>
        <w:t>are</w:t>
      </w:r>
      <w:r>
        <w:rPr>
          <w:lang w:val="en-GB"/>
        </w:rPr>
        <w:t xml:space="preserve"> needed. This is not preferred from a system point of view, as the NB-IoT DL resource is very limited. </w:t>
      </w:r>
      <w:r w:rsidRPr="00AF6F56">
        <w:rPr>
          <w:lang w:val="en-GB"/>
        </w:rPr>
        <w:t>Hence, to avoid unnecessary UE operations and network overhead, the UE cannot and should not rely on the WUS for synchronization. Furthermore, including the sync in the WUS implies that network overhead, due to the dimensioning of WUS after the worst-case UE, is significantly amplified.</w:t>
      </w:r>
    </w:p>
    <w:p w14:paraId="6EEDD70B" w14:textId="186470FE" w:rsidR="00AF6F56" w:rsidRDefault="00AF6F56" w:rsidP="00B4797E">
      <w:pPr>
        <w:spacing w:after="160"/>
        <w:jc w:val="both"/>
        <w:rPr>
          <w:lang w:val="en-GB"/>
        </w:rPr>
      </w:pPr>
      <w:r w:rsidRPr="00816674">
        <w:rPr>
          <w:lang w:val="en-GB"/>
        </w:rPr>
        <w:t xml:space="preserve">Another aspect of </w:t>
      </w:r>
      <w:r>
        <w:rPr>
          <w:lang w:val="en-GB"/>
        </w:rPr>
        <w:t xml:space="preserve">providing </w:t>
      </w:r>
      <w:r w:rsidRPr="00816674">
        <w:rPr>
          <w:lang w:val="en-GB"/>
        </w:rPr>
        <w:t>sync</w:t>
      </w:r>
      <w:r>
        <w:rPr>
          <w:lang w:val="en-GB"/>
        </w:rPr>
        <w:t xml:space="preserve">hronization function in </w:t>
      </w:r>
      <w:r w:rsidRPr="00816674">
        <w:rPr>
          <w:lang w:val="en-GB"/>
        </w:rPr>
        <w:t xml:space="preserve">WUS is </w:t>
      </w:r>
      <w:r>
        <w:rPr>
          <w:lang w:val="en-GB"/>
        </w:rPr>
        <w:t xml:space="preserve">that </w:t>
      </w:r>
      <w:r w:rsidRPr="00816674">
        <w:rPr>
          <w:lang w:val="en-GB"/>
        </w:rPr>
        <w:t>the performance of UEs ope</w:t>
      </w:r>
      <w:r>
        <w:rPr>
          <w:lang w:val="en-GB"/>
        </w:rPr>
        <w:t xml:space="preserve">rating in low MCLs, see </w:t>
      </w:r>
      <w:r>
        <w:rPr>
          <w:lang w:val="en-GB"/>
        </w:rPr>
        <w:fldChar w:fldCharType="begin"/>
      </w:r>
      <w:r>
        <w:rPr>
          <w:lang w:val="en-GB"/>
        </w:rPr>
        <w:instrText xml:space="preserve"> REF _Ref497987116 \h </w:instrText>
      </w:r>
      <w:r w:rsidR="00B4797E">
        <w:rPr>
          <w:lang w:val="en-GB"/>
        </w:rPr>
        <w:instrText xml:space="preserve"> \* MERGEFORMAT </w:instrText>
      </w:r>
      <w:r>
        <w:rPr>
          <w:lang w:val="en-GB"/>
        </w:rPr>
      </w:r>
      <w:r>
        <w:rPr>
          <w:lang w:val="en-GB"/>
        </w:rPr>
        <w:fldChar w:fldCharType="separate"/>
      </w:r>
      <w:r w:rsidR="00A95F18">
        <w:t xml:space="preserve">Figure </w:t>
      </w:r>
      <w:r w:rsidR="00A95F18">
        <w:rPr>
          <w:noProof/>
        </w:rPr>
        <w:t>1</w:t>
      </w:r>
      <w:r>
        <w:rPr>
          <w:lang w:val="en-GB"/>
        </w:rPr>
        <w:fldChar w:fldCharType="end"/>
      </w:r>
      <w:r w:rsidRPr="00816674">
        <w:rPr>
          <w:lang w:val="en-GB"/>
        </w:rPr>
        <w:t xml:space="preserve">. By using a significantly longer WUS, that is the case if sync-in-WUS is </w:t>
      </w:r>
      <w:r>
        <w:rPr>
          <w:lang w:val="en-GB"/>
        </w:rPr>
        <w:t>assumed</w:t>
      </w:r>
      <w:r w:rsidRPr="00816674">
        <w:rPr>
          <w:lang w:val="en-GB"/>
        </w:rPr>
        <w:t xml:space="preserve">, </w:t>
      </w:r>
      <w:r w:rsidR="009627EB">
        <w:rPr>
          <w:lang w:val="en-GB"/>
        </w:rPr>
        <w:t xml:space="preserve">deepening on UE implementations, </w:t>
      </w:r>
      <w:r w:rsidRPr="00816674">
        <w:rPr>
          <w:lang w:val="en-GB"/>
        </w:rPr>
        <w:t xml:space="preserve">low MCL UEs will need to receive WUS for a much longer time than what would be the case </w:t>
      </w:r>
      <w:r>
        <w:rPr>
          <w:lang w:val="en-GB"/>
        </w:rPr>
        <w:t>if the existing synchronization signal can be used</w:t>
      </w:r>
      <w:r w:rsidRPr="00816674">
        <w:rPr>
          <w:lang w:val="en-GB"/>
        </w:rPr>
        <w:t>, requiring substantially higher power consumption. Furthermore, the number of computational operations that would be required, particularly for longer (e)DRX cycles where the timing uncertainty is larger, would grow proportionally, due to the necessary design of the all-in-one WUS.</w:t>
      </w:r>
    </w:p>
    <w:p w14:paraId="355FC518" w14:textId="77777777" w:rsidR="00AF6F56" w:rsidRDefault="00AF6F56" w:rsidP="00AF6F56">
      <w:pPr>
        <w:keepNext/>
        <w:spacing w:after="160"/>
        <w:jc w:val="center"/>
      </w:pPr>
      <w:r>
        <w:rPr>
          <w:noProof/>
          <w:lang w:val="en-GB" w:eastAsia="en-GB"/>
        </w:rPr>
        <w:drawing>
          <wp:inline distT="0" distB="0" distL="0" distR="0" wp14:anchorId="7A034719" wp14:editId="6ACB8E07">
            <wp:extent cx="3990340" cy="2647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0340" cy="2647315"/>
                    </a:xfrm>
                    <a:prstGeom prst="rect">
                      <a:avLst/>
                    </a:prstGeom>
                    <a:noFill/>
                  </pic:spPr>
                </pic:pic>
              </a:graphicData>
            </a:graphic>
          </wp:inline>
        </w:drawing>
      </w:r>
    </w:p>
    <w:p w14:paraId="36190C8D" w14:textId="6C1D4F9B" w:rsidR="00AF6F56" w:rsidRDefault="00AF6F56" w:rsidP="00AF6F56">
      <w:pPr>
        <w:pStyle w:val="Caption"/>
        <w:jc w:val="both"/>
      </w:pPr>
      <w:bookmarkStart w:id="6" w:name="_Ref497987116"/>
      <w:r>
        <w:t xml:space="preserve">Figure </w:t>
      </w:r>
      <w:fldSimple w:instr=" SEQ Figure \* ARABIC ">
        <w:r w:rsidR="00A95F18">
          <w:rPr>
            <w:noProof/>
          </w:rPr>
          <w:t>1</w:t>
        </w:r>
      </w:fldSimple>
      <w:bookmarkEnd w:id="6"/>
      <w:r>
        <w:t xml:space="preserve"> </w:t>
      </w:r>
      <w:r w:rsidR="009627EB" w:rsidRPr="009627EB">
        <w:t>Illustration of UE synchronization costs for UEs in low MCL environments for ‘sync in WUS’. For a UE that would manage with a short sequence (low MCL, leftmost half) the cost would be unnecessary high due to the UE needing to: i) detect a longer sequence, (independent of (e)DRX periods), and, ii) perform detection for a longer duration (long (e)DRX period).</w:t>
      </w:r>
    </w:p>
    <w:p w14:paraId="6F0A7C57" w14:textId="095C05A8" w:rsidR="00E80A5C" w:rsidRPr="00E80A5C" w:rsidRDefault="00E80A5C" w:rsidP="00E80A5C">
      <w:pPr>
        <w:spacing w:after="160" w:line="259" w:lineRule="auto"/>
        <w:jc w:val="both"/>
      </w:pPr>
      <w:r w:rsidRPr="00E80A5C">
        <w:t xml:space="preserve">Waking up from a long duration of sleep, the UE is required to perform multiple tasks. So far, the discussions have focused on the </w:t>
      </w:r>
      <w:r w:rsidR="00F91181">
        <w:t>WUS</w:t>
      </w:r>
      <w:r w:rsidRPr="00E80A5C">
        <w:t xml:space="preserve">, but to make a suitable design, a UE should follow all RAN2 procedures and fulfills RAN4 requirements, i.e., the complete paging cycle needs to be considered. For idle mode, the UE is </w:t>
      </w:r>
      <w:r w:rsidR="00751E16">
        <w:t>supposed</w:t>
      </w:r>
      <w:r w:rsidRPr="00E80A5C">
        <w:t xml:space="preserve"> to perform the following operations:</w:t>
      </w:r>
    </w:p>
    <w:p w14:paraId="00510062" w14:textId="77777777" w:rsidR="00E80A5C" w:rsidRPr="00E80A5C" w:rsidRDefault="00E80A5C" w:rsidP="00E80A5C">
      <w:pPr>
        <w:numPr>
          <w:ilvl w:val="0"/>
          <w:numId w:val="23"/>
        </w:numPr>
        <w:spacing w:after="160" w:line="259" w:lineRule="auto"/>
        <w:jc w:val="both"/>
      </w:pPr>
      <w:r w:rsidRPr="00E80A5C">
        <w:t>Network resynchronization</w:t>
      </w:r>
    </w:p>
    <w:p w14:paraId="3E885CEF" w14:textId="77777777" w:rsidR="00E80A5C" w:rsidRPr="00E80A5C" w:rsidRDefault="00E80A5C" w:rsidP="00E80A5C">
      <w:pPr>
        <w:numPr>
          <w:ilvl w:val="1"/>
          <w:numId w:val="23"/>
        </w:numPr>
        <w:spacing w:after="160" w:line="259" w:lineRule="auto"/>
        <w:jc w:val="both"/>
      </w:pPr>
      <w:r w:rsidRPr="00E80A5C">
        <w:lastRenderedPageBreak/>
        <w:t>Time-frequency synchronization</w:t>
      </w:r>
    </w:p>
    <w:p w14:paraId="1062128C" w14:textId="77777777" w:rsidR="00E80A5C" w:rsidRPr="00E80A5C" w:rsidRDefault="00E80A5C" w:rsidP="00E80A5C">
      <w:pPr>
        <w:numPr>
          <w:ilvl w:val="1"/>
          <w:numId w:val="23"/>
        </w:numPr>
        <w:spacing w:after="160" w:line="259" w:lineRule="auto"/>
        <w:jc w:val="both"/>
      </w:pPr>
      <w:r w:rsidRPr="00E80A5C">
        <w:t>Reconfirm cell id</w:t>
      </w:r>
    </w:p>
    <w:p w14:paraId="1D6E3EEE" w14:textId="77777777" w:rsidR="00E80A5C" w:rsidRPr="00E80A5C" w:rsidRDefault="00E80A5C" w:rsidP="00E80A5C">
      <w:pPr>
        <w:numPr>
          <w:ilvl w:val="0"/>
          <w:numId w:val="23"/>
        </w:numPr>
        <w:spacing w:after="160" w:line="259" w:lineRule="auto"/>
        <w:jc w:val="both"/>
      </w:pPr>
      <w:r w:rsidRPr="00E80A5C">
        <w:t>Serving cell and occasionally also neighboring cell measurements</w:t>
      </w:r>
    </w:p>
    <w:p w14:paraId="29710189" w14:textId="77777777" w:rsidR="00E80A5C" w:rsidRPr="00E80A5C" w:rsidRDefault="00E80A5C" w:rsidP="00E80A5C">
      <w:pPr>
        <w:numPr>
          <w:ilvl w:val="0"/>
          <w:numId w:val="23"/>
        </w:numPr>
        <w:spacing w:after="160" w:line="259" w:lineRule="auto"/>
        <w:jc w:val="both"/>
      </w:pPr>
      <w:r w:rsidRPr="00E80A5C">
        <w:t>Decode paging</w:t>
      </w:r>
    </w:p>
    <w:p w14:paraId="6F54ACC6" w14:textId="77777777" w:rsidR="00E80A5C" w:rsidRPr="00E80A5C" w:rsidRDefault="00E80A5C" w:rsidP="00E80A5C">
      <w:pPr>
        <w:numPr>
          <w:ilvl w:val="1"/>
          <w:numId w:val="23"/>
        </w:numPr>
        <w:spacing w:after="160" w:line="259" w:lineRule="auto"/>
        <w:jc w:val="both"/>
      </w:pPr>
      <w:r w:rsidRPr="00E80A5C">
        <w:t>Detect WUS, and if found</w:t>
      </w:r>
    </w:p>
    <w:p w14:paraId="1E751720" w14:textId="23BB04B6" w:rsidR="00E80A5C" w:rsidRPr="00E80A5C" w:rsidRDefault="00E80A5C" w:rsidP="00E80A5C">
      <w:pPr>
        <w:numPr>
          <w:ilvl w:val="1"/>
          <w:numId w:val="23"/>
        </w:numPr>
        <w:spacing w:after="160" w:line="259" w:lineRule="auto"/>
        <w:jc w:val="both"/>
      </w:pPr>
      <w:r w:rsidRPr="00E80A5C">
        <w:t xml:space="preserve">Decode </w:t>
      </w:r>
      <w:r w:rsidR="00032954">
        <w:t>N</w:t>
      </w:r>
      <w:r w:rsidR="00032954" w:rsidRPr="00E80A5C">
        <w:t>PDCCH</w:t>
      </w:r>
    </w:p>
    <w:p w14:paraId="0D04EF62" w14:textId="79AA8600" w:rsidR="00E80A5C" w:rsidRDefault="00E80A5C" w:rsidP="00E80A5C">
      <w:pPr>
        <w:spacing w:after="160" w:line="259" w:lineRule="auto"/>
        <w:jc w:val="both"/>
      </w:pPr>
      <w:r w:rsidRPr="00E80A5C">
        <w:t xml:space="preserve">Naturally, </w:t>
      </w:r>
      <w:r w:rsidR="00751E16">
        <w:t xml:space="preserve">depending on the UE implementation, </w:t>
      </w:r>
      <w:r w:rsidRPr="00E80A5C">
        <w:t>some of the above tasks could be performed in alter</w:t>
      </w:r>
      <w:r w:rsidR="00032954">
        <w:t>ed</w:t>
      </w:r>
      <w:r w:rsidRPr="00E80A5C">
        <w:t xml:space="preserve"> order, or even simultaneously, but they still need to be performed. It is also worth noting that, at least for the eDRX case, </w:t>
      </w:r>
      <w:r w:rsidRPr="00751E16">
        <w:t>the UE needs to accumulate several measurement samples for cell detection, measurement, and evaluation with some duration in-between measurements</w:t>
      </w:r>
      <w:r w:rsidRPr="00E80A5C">
        <w:t xml:space="preserve"> to obtain a more accurate measurement result </w:t>
      </w:r>
      <w:r w:rsidRPr="00E80A5C">
        <w:fldChar w:fldCharType="begin"/>
      </w:r>
      <w:r w:rsidRPr="00E80A5C">
        <w:instrText xml:space="preserve"> REF _Ref498087851 \r \h </w:instrText>
      </w:r>
      <w:r w:rsidRPr="00E80A5C">
        <w:fldChar w:fldCharType="separate"/>
      </w:r>
      <w:r w:rsidR="00A95F18">
        <w:t>[4]</w:t>
      </w:r>
      <w:r w:rsidRPr="00E80A5C">
        <w:fldChar w:fldCharType="end"/>
      </w:r>
      <w:r w:rsidRPr="00E80A5C">
        <w:t xml:space="preserve">. Considering the working assumption from RAN1 #90bis about the idle mode power saving signal being ‘WUS or DTX’, the above operations are only possible if the UE is </w:t>
      </w:r>
      <w:r w:rsidR="00A16A86">
        <w:t>i</w:t>
      </w:r>
      <w:r w:rsidR="000D21E9">
        <w:t xml:space="preserve">n </w:t>
      </w:r>
      <w:r>
        <w:t xml:space="preserve">synchronization </w:t>
      </w:r>
      <w:r w:rsidRPr="00E80A5C">
        <w:t>prior t</w:t>
      </w:r>
      <w:r w:rsidR="000D21E9">
        <w:t xml:space="preserve">o attempting to detect the WUS. Otherwise, </w:t>
      </w:r>
      <w:r w:rsidRPr="00E80A5C">
        <w:t>the UE should perform another sync attempt when no WUS is detected.</w:t>
      </w:r>
    </w:p>
    <w:p w14:paraId="3D6AE5BE" w14:textId="6342656C" w:rsidR="00024C25" w:rsidRPr="00AF6F56" w:rsidRDefault="00EF4B1B" w:rsidP="00EF4B1B">
      <w:pPr>
        <w:pStyle w:val="ListParagraph"/>
        <w:numPr>
          <w:ilvl w:val="0"/>
          <w:numId w:val="19"/>
        </w:numPr>
        <w:overflowPunct/>
        <w:autoSpaceDE/>
        <w:autoSpaceDN/>
        <w:adjustRightInd/>
        <w:spacing w:after="160" w:line="259" w:lineRule="auto"/>
        <w:contextualSpacing w:val="0"/>
        <w:textAlignment w:val="auto"/>
      </w:pPr>
      <w:bookmarkStart w:id="7" w:name="_Ref498688751"/>
      <w:r w:rsidRPr="00EF4B1B">
        <w:rPr>
          <w:rFonts w:ascii="Times New Roman" w:hAnsi="Times New Roman"/>
          <w:b/>
          <w:i/>
        </w:rPr>
        <w:t>Network synchronization should be performed independently of the power saving signal to benefit idle mode operations also when no power saving signal is transmitted</w:t>
      </w:r>
      <w:r w:rsidR="00024C25">
        <w:rPr>
          <w:rFonts w:ascii="Times New Roman" w:hAnsi="Times New Roman"/>
          <w:b/>
          <w:i/>
        </w:rPr>
        <w:t>.</w:t>
      </w:r>
      <w:bookmarkEnd w:id="7"/>
    </w:p>
    <w:p w14:paraId="4994139D" w14:textId="25260381" w:rsidR="00B4797E" w:rsidRDefault="00AF6F56" w:rsidP="00AF6F56">
      <w:pPr>
        <w:jc w:val="both"/>
        <w:rPr>
          <w:lang w:val="en-GB"/>
        </w:rPr>
      </w:pPr>
      <w:r>
        <w:rPr>
          <w:lang w:val="en-GB"/>
        </w:rPr>
        <w:t xml:space="preserve">As discussed </w:t>
      </w:r>
      <w:r w:rsidR="00164C3E">
        <w:rPr>
          <w:lang w:val="en-GB"/>
        </w:rPr>
        <w:t>during the RAN1#90bis meeting, during the DRX</w:t>
      </w:r>
      <w:r w:rsidR="00B4797E">
        <w:rPr>
          <w:lang w:val="en-GB"/>
        </w:rPr>
        <w:t xml:space="preserve"> especially very short DRX cycles, a UE would not (totally</w:t>
      </w:r>
      <w:r w:rsidR="00E80A5C">
        <w:rPr>
          <w:lang w:val="en-GB"/>
        </w:rPr>
        <w:t>) lo</w:t>
      </w:r>
      <w:r w:rsidR="00B4797E">
        <w:rPr>
          <w:lang w:val="en-GB"/>
        </w:rPr>
        <w:t>se sync. Notice that it is agreed that “</w:t>
      </w:r>
      <w:r w:rsidR="00B4797E" w:rsidRPr="00B4797E">
        <w:rPr>
          <w:lang w:val="en-GB"/>
        </w:rPr>
        <w:t>Long ZC sequence based signal is considered as the starting point for WUS signal</w:t>
      </w:r>
      <w:r w:rsidR="00B4797E">
        <w:rPr>
          <w:lang w:val="en-GB"/>
        </w:rPr>
        <w:t xml:space="preserve">”. Therefore, the UE only needs to detect the sequence, and this can be done with certain timing and frequency drifts. After the UE detecting the WUS, the UE can further correct its timing by using NRS, NPSS, and/or NSSS to receiving the paging message. </w:t>
      </w:r>
    </w:p>
    <w:p w14:paraId="77A52DFC" w14:textId="6BEEDA89" w:rsidR="00B4797E" w:rsidRPr="00AF6F56" w:rsidRDefault="00B4797E" w:rsidP="00B4797E">
      <w:pPr>
        <w:pStyle w:val="ListParagraph"/>
        <w:numPr>
          <w:ilvl w:val="0"/>
          <w:numId w:val="19"/>
        </w:numPr>
        <w:overflowPunct/>
        <w:autoSpaceDE/>
        <w:autoSpaceDN/>
        <w:adjustRightInd/>
        <w:spacing w:after="160" w:line="259" w:lineRule="auto"/>
        <w:contextualSpacing w:val="0"/>
        <w:textAlignment w:val="auto"/>
      </w:pPr>
      <w:bookmarkStart w:id="8" w:name="_Ref498688760"/>
      <w:r>
        <w:rPr>
          <w:rFonts w:ascii="Times New Roman" w:hAnsi="Times New Roman"/>
          <w:b/>
          <w:i/>
        </w:rPr>
        <w:t>It is possible for the UE to detect the WUS first and then correct its timing and frequency drifts before receiving the paging message.</w:t>
      </w:r>
      <w:bookmarkEnd w:id="8"/>
    </w:p>
    <w:p w14:paraId="02A5D239" w14:textId="542FBC49" w:rsidR="00167668" w:rsidRDefault="00167668" w:rsidP="006F3476">
      <w:pPr>
        <w:spacing w:after="160" w:line="259" w:lineRule="auto"/>
        <w:jc w:val="both"/>
        <w:rPr>
          <w:lang w:val="en-GB"/>
        </w:rPr>
      </w:pPr>
      <w:r w:rsidRPr="00167668">
        <w:rPr>
          <w:lang w:val="en-GB"/>
        </w:rPr>
        <w:t xml:space="preserve">Moreover, </w:t>
      </w:r>
      <w:r>
        <w:rPr>
          <w:lang w:val="en-GB"/>
        </w:rPr>
        <w:t xml:space="preserve">when the NB-IoT UE </w:t>
      </w:r>
      <w:r w:rsidR="00155CDC">
        <w:rPr>
          <w:lang w:val="en-GB"/>
        </w:rPr>
        <w:t xml:space="preserve">is </w:t>
      </w:r>
      <w:r>
        <w:rPr>
          <w:lang w:val="en-GB"/>
        </w:rPr>
        <w:t xml:space="preserve">in DRX, according to the idle mode mobility requirements, the UE </w:t>
      </w:r>
      <w:r w:rsidR="0021693F">
        <w:rPr>
          <w:lang w:val="en-GB"/>
        </w:rPr>
        <w:t>is required</w:t>
      </w:r>
      <w:r>
        <w:rPr>
          <w:lang w:val="en-GB"/>
        </w:rPr>
        <w:t xml:space="preserve"> to perform measurement</w:t>
      </w:r>
      <w:r w:rsidR="0021693F">
        <w:rPr>
          <w:lang w:val="en-GB"/>
        </w:rPr>
        <w:t>s</w:t>
      </w:r>
      <w:r>
        <w:rPr>
          <w:lang w:val="en-GB"/>
        </w:rPr>
        <w:t xml:space="preserve">. </w:t>
      </w:r>
      <w:r w:rsidR="00155CDC" w:rsidRPr="00155CDC">
        <w:rPr>
          <w:lang w:val="en-GB"/>
        </w:rPr>
        <w:t>In TS36.133, it is required that “</w:t>
      </w:r>
      <w:r w:rsidR="00155CDC" w:rsidRPr="00B07E41">
        <w:rPr>
          <w:i/>
          <w:lang w:val="en-GB"/>
        </w:rPr>
        <w:t>the UE shall measure the NRSRP and NRSRQ level of the serving NB-IoT cell and evaluate the cell selection criterion S defined in</w:t>
      </w:r>
      <w:r w:rsidR="000F4F70" w:rsidRPr="00B07E41">
        <w:rPr>
          <w:i/>
          <w:lang w:val="en-GB"/>
        </w:rPr>
        <w:t xml:space="preserve"> </w:t>
      </w:r>
      <w:r w:rsidR="00155CDC" w:rsidRPr="00B07E41">
        <w:rPr>
          <w:i/>
          <w:lang w:val="en-GB"/>
        </w:rPr>
        <w:t>the serving NB-IoT cell at least every DRX cycle</w:t>
      </w:r>
      <w:r w:rsidR="00155CDC" w:rsidRPr="00155CDC">
        <w:rPr>
          <w:lang w:val="en-GB"/>
        </w:rPr>
        <w:t>.</w:t>
      </w:r>
      <w:r w:rsidR="00BB58AF">
        <w:rPr>
          <w:lang w:val="en-GB"/>
        </w:rPr>
        <w:t>”</w:t>
      </w:r>
      <w:r w:rsidR="00155CDC">
        <w:rPr>
          <w:lang w:val="en-GB"/>
        </w:rPr>
        <w:t xml:space="preserve"> Therefore, </w:t>
      </w:r>
      <w:r w:rsidR="006F3476">
        <w:rPr>
          <w:lang w:val="en-GB"/>
        </w:rPr>
        <w:t>to</w:t>
      </w:r>
      <w:r w:rsidR="00155CDC">
        <w:rPr>
          <w:lang w:val="en-GB"/>
        </w:rPr>
        <w:t xml:space="preserve"> perform the measurement</w:t>
      </w:r>
      <w:r w:rsidR="0021693F">
        <w:rPr>
          <w:lang w:val="en-GB"/>
        </w:rPr>
        <w:t>s</w:t>
      </w:r>
      <w:r w:rsidR="00155CDC">
        <w:rPr>
          <w:lang w:val="en-GB"/>
        </w:rPr>
        <w:t>, regardless whether the UE needs to monitor paging or not, the UE should maintain</w:t>
      </w:r>
      <w:r w:rsidR="00393B2F">
        <w:rPr>
          <w:lang w:val="en-GB"/>
        </w:rPr>
        <w:t xml:space="preserve"> or </w:t>
      </w:r>
      <w:r w:rsidR="00393B2F" w:rsidRPr="00393B2F">
        <w:rPr>
          <w:lang w:val="en-GB"/>
        </w:rPr>
        <w:t>regain</w:t>
      </w:r>
      <w:r w:rsidR="00155CDC">
        <w:rPr>
          <w:lang w:val="en-GB"/>
        </w:rPr>
        <w:t xml:space="preserve"> </w:t>
      </w:r>
      <w:r w:rsidR="009F126A">
        <w:rPr>
          <w:lang w:val="en-GB"/>
        </w:rPr>
        <w:t xml:space="preserve">synchronization </w:t>
      </w:r>
      <w:r w:rsidR="00155CDC">
        <w:rPr>
          <w:lang w:val="en-GB"/>
        </w:rPr>
        <w:t>to the network. Otherwise, the UE cannot fulfil the measurement requirement for idle mode mobility. Therefore</w:t>
      </w:r>
      <w:r w:rsidR="00A21B62">
        <w:rPr>
          <w:lang w:val="en-GB"/>
        </w:rPr>
        <w:t>, we can always assume the UE maintains certain degree of synchronization</w:t>
      </w:r>
      <w:r w:rsidR="00155CDC">
        <w:rPr>
          <w:lang w:val="en-GB"/>
        </w:rPr>
        <w:t xml:space="preserve"> to the network prior the reception of the WUS. </w:t>
      </w:r>
    </w:p>
    <w:p w14:paraId="366F606A" w14:textId="1819A904" w:rsidR="00155CDC" w:rsidRDefault="00155CDC" w:rsidP="00155CDC">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9" w:name="_Ref487633525"/>
      <w:bookmarkStart w:id="10" w:name="_Ref494443661"/>
      <w:r>
        <w:rPr>
          <w:rFonts w:ascii="Times New Roman" w:hAnsi="Times New Roman"/>
          <w:b/>
          <w:i/>
        </w:rPr>
        <w:t xml:space="preserve">Due to idle mode mobility requirement, the UE needs to maintain </w:t>
      </w:r>
      <w:r w:rsidR="009F126A">
        <w:rPr>
          <w:rFonts w:ascii="Times New Roman" w:hAnsi="Times New Roman"/>
          <w:b/>
          <w:i/>
        </w:rPr>
        <w:t xml:space="preserve">synchronization </w:t>
      </w:r>
      <w:r>
        <w:rPr>
          <w:rFonts w:ascii="Times New Roman" w:hAnsi="Times New Roman"/>
          <w:b/>
          <w:i/>
        </w:rPr>
        <w:t xml:space="preserve">to the network during DRX </w:t>
      </w:r>
      <w:r w:rsidR="00EA709C">
        <w:rPr>
          <w:rFonts w:ascii="Times New Roman" w:hAnsi="Times New Roman"/>
          <w:b/>
          <w:i/>
        </w:rPr>
        <w:t>to</w:t>
      </w:r>
      <w:r>
        <w:rPr>
          <w:rFonts w:ascii="Times New Roman" w:hAnsi="Times New Roman"/>
          <w:b/>
          <w:i/>
        </w:rPr>
        <w:t xml:space="preserve"> perform the NRSR</w:t>
      </w:r>
      <w:r w:rsidR="009F126A">
        <w:rPr>
          <w:rFonts w:ascii="Times New Roman" w:hAnsi="Times New Roman"/>
          <w:b/>
          <w:i/>
        </w:rPr>
        <w:t>P</w:t>
      </w:r>
      <w:r>
        <w:rPr>
          <w:rFonts w:ascii="Times New Roman" w:hAnsi="Times New Roman"/>
          <w:b/>
          <w:i/>
        </w:rPr>
        <w:t xml:space="preserve"> and NRSRQ measurement.</w:t>
      </w:r>
      <w:bookmarkEnd w:id="9"/>
      <w:r>
        <w:rPr>
          <w:rFonts w:ascii="Times New Roman" w:hAnsi="Times New Roman"/>
          <w:b/>
          <w:i/>
        </w:rPr>
        <w:t xml:space="preserve">  Therefore, there is no additional benefits for the WUS to provide synchronization function.</w:t>
      </w:r>
      <w:bookmarkEnd w:id="10"/>
      <w:r>
        <w:rPr>
          <w:rFonts w:ascii="Times New Roman" w:hAnsi="Times New Roman"/>
          <w:b/>
          <w:i/>
        </w:rPr>
        <w:t xml:space="preserve"> </w:t>
      </w:r>
    </w:p>
    <w:p w14:paraId="6C6D520D" w14:textId="5C5A0C5F" w:rsidR="008026A4" w:rsidRPr="00F91181" w:rsidRDefault="008026A4" w:rsidP="008026A4">
      <w:pPr>
        <w:pStyle w:val="BodyText"/>
        <w:rPr>
          <w:rFonts w:ascii="Times New Roman" w:eastAsia="MS Mincho" w:hAnsi="Times New Roman"/>
          <w:sz w:val="22"/>
          <w:szCs w:val="24"/>
          <w:lang w:eastAsia="ja-JP"/>
        </w:rPr>
      </w:pPr>
      <w:r w:rsidRPr="00F91181">
        <w:rPr>
          <w:rFonts w:ascii="Times New Roman" w:eastAsia="MS Mincho" w:hAnsi="Times New Roman"/>
          <w:sz w:val="22"/>
          <w:szCs w:val="24"/>
          <w:lang w:eastAsia="ja-JP"/>
        </w:rPr>
        <w:t xml:space="preserve">Here it is also worth noting that the Rel-15 study of ‘Relaxed monitoring for cell reselection’ in RAN2/4 only changes the measurement rules for cell re-selection as defined in </w:t>
      </w:r>
      <w:r w:rsidRPr="00F91181">
        <w:rPr>
          <w:rFonts w:ascii="Times New Roman" w:eastAsia="MS Mincho" w:hAnsi="Times New Roman"/>
          <w:sz w:val="22"/>
          <w:szCs w:val="24"/>
          <w:lang w:eastAsia="ja-JP"/>
        </w:rPr>
        <w:fldChar w:fldCharType="begin"/>
      </w:r>
      <w:r w:rsidRPr="00F91181">
        <w:rPr>
          <w:rFonts w:ascii="Times New Roman" w:eastAsia="MS Mincho" w:hAnsi="Times New Roman"/>
          <w:sz w:val="22"/>
          <w:szCs w:val="24"/>
          <w:lang w:eastAsia="ja-JP"/>
        </w:rPr>
        <w:instrText xml:space="preserve"> REF _Ref498087953 \n \h </w:instrText>
      </w:r>
      <w:r w:rsidR="00F91181">
        <w:rPr>
          <w:rFonts w:ascii="Times New Roman" w:eastAsia="MS Mincho" w:hAnsi="Times New Roman"/>
          <w:sz w:val="22"/>
          <w:szCs w:val="24"/>
          <w:lang w:eastAsia="ja-JP"/>
        </w:rPr>
        <w:instrText xml:space="preserve"> \* MERGEFORMAT </w:instrText>
      </w:r>
      <w:r w:rsidRPr="00F91181">
        <w:rPr>
          <w:rFonts w:ascii="Times New Roman" w:eastAsia="MS Mincho" w:hAnsi="Times New Roman"/>
          <w:sz w:val="22"/>
          <w:szCs w:val="24"/>
          <w:lang w:eastAsia="ja-JP"/>
        </w:rPr>
      </w:r>
      <w:r w:rsidRPr="00F91181">
        <w:rPr>
          <w:rFonts w:ascii="Times New Roman" w:eastAsia="MS Mincho" w:hAnsi="Times New Roman"/>
          <w:sz w:val="22"/>
          <w:szCs w:val="24"/>
          <w:lang w:eastAsia="ja-JP"/>
        </w:rPr>
        <w:fldChar w:fldCharType="separate"/>
      </w:r>
      <w:r w:rsidR="00A95F18">
        <w:rPr>
          <w:rFonts w:ascii="Times New Roman" w:eastAsia="MS Mincho" w:hAnsi="Times New Roman"/>
          <w:sz w:val="22"/>
          <w:szCs w:val="24"/>
          <w:lang w:eastAsia="ja-JP"/>
        </w:rPr>
        <w:t>[5]</w:t>
      </w:r>
      <w:r w:rsidRPr="00F91181">
        <w:rPr>
          <w:rFonts w:ascii="Times New Roman" w:eastAsia="MS Mincho" w:hAnsi="Times New Roman"/>
          <w:sz w:val="22"/>
          <w:szCs w:val="24"/>
          <w:lang w:eastAsia="ja-JP"/>
        </w:rPr>
        <w:fldChar w:fldCharType="end"/>
      </w:r>
      <w:r w:rsidRPr="00F91181">
        <w:rPr>
          <w:rFonts w:ascii="Times New Roman" w:eastAsia="MS Mincho" w:hAnsi="Times New Roman"/>
          <w:sz w:val="22"/>
          <w:szCs w:val="24"/>
          <w:lang w:eastAsia="ja-JP"/>
        </w:rPr>
        <w:t xml:space="preserve">, i.e. it changes when the UE is triggered to perform </w:t>
      </w:r>
      <w:r w:rsidR="000D21E9" w:rsidRPr="00F91181">
        <w:rPr>
          <w:rFonts w:ascii="Times New Roman" w:eastAsia="MS Mincho" w:hAnsi="Times New Roman"/>
          <w:sz w:val="22"/>
          <w:szCs w:val="24"/>
          <w:lang w:eastAsia="ja-JP"/>
        </w:rPr>
        <w:t>neighbour</w:t>
      </w:r>
      <w:r w:rsidRPr="00F91181">
        <w:rPr>
          <w:rFonts w:ascii="Times New Roman" w:eastAsia="MS Mincho" w:hAnsi="Times New Roman"/>
          <w:sz w:val="22"/>
          <w:szCs w:val="24"/>
          <w:lang w:eastAsia="ja-JP"/>
        </w:rPr>
        <w:t xml:space="preserve"> cell measurements. When the UE is triggered to perform such </w:t>
      </w:r>
      <w:r w:rsidR="000D21E9" w:rsidRPr="00F91181">
        <w:rPr>
          <w:rFonts w:ascii="Times New Roman" w:eastAsia="MS Mincho" w:hAnsi="Times New Roman"/>
          <w:sz w:val="22"/>
          <w:szCs w:val="24"/>
          <w:lang w:eastAsia="ja-JP"/>
        </w:rPr>
        <w:t>neighbour</w:t>
      </w:r>
      <w:r w:rsidRPr="00F91181">
        <w:rPr>
          <w:rFonts w:ascii="Times New Roman" w:eastAsia="MS Mincho" w:hAnsi="Times New Roman"/>
          <w:sz w:val="22"/>
          <w:szCs w:val="24"/>
          <w:lang w:eastAsia="ja-JP"/>
        </w:rPr>
        <w:t xml:space="preserve"> cell measurements, then the UE performs those measurements </w:t>
      </w:r>
      <w:r w:rsidR="000D21E9" w:rsidRPr="000D21E9">
        <w:rPr>
          <w:rFonts w:ascii="Times New Roman" w:eastAsia="MS Mincho" w:hAnsi="Times New Roman"/>
          <w:sz w:val="22"/>
          <w:szCs w:val="24"/>
          <w:lang w:eastAsia="ja-JP"/>
        </w:rPr>
        <w:t xml:space="preserve">according to legacy/Rel-13 procedure as defined in </w:t>
      </w:r>
      <w:r w:rsidRPr="00F91181">
        <w:rPr>
          <w:rFonts w:ascii="Times New Roman" w:eastAsia="MS Mincho" w:hAnsi="Times New Roman"/>
          <w:sz w:val="22"/>
          <w:szCs w:val="24"/>
          <w:lang w:eastAsia="ja-JP"/>
        </w:rPr>
        <w:fldChar w:fldCharType="begin"/>
      </w:r>
      <w:r w:rsidRPr="00F91181">
        <w:rPr>
          <w:rFonts w:ascii="Times New Roman" w:eastAsia="MS Mincho" w:hAnsi="Times New Roman"/>
          <w:sz w:val="22"/>
          <w:szCs w:val="24"/>
          <w:lang w:eastAsia="ja-JP"/>
        </w:rPr>
        <w:instrText xml:space="preserve"> REF _Ref498087851 \r \h  \* MERGEFORMAT </w:instrText>
      </w:r>
      <w:r w:rsidRPr="00F91181">
        <w:rPr>
          <w:rFonts w:ascii="Times New Roman" w:eastAsia="MS Mincho" w:hAnsi="Times New Roman"/>
          <w:sz w:val="22"/>
          <w:szCs w:val="24"/>
          <w:lang w:eastAsia="ja-JP"/>
        </w:rPr>
      </w:r>
      <w:r w:rsidRPr="00F91181">
        <w:rPr>
          <w:rFonts w:ascii="Times New Roman" w:eastAsia="MS Mincho" w:hAnsi="Times New Roman"/>
          <w:sz w:val="22"/>
          <w:szCs w:val="24"/>
          <w:lang w:eastAsia="ja-JP"/>
        </w:rPr>
        <w:fldChar w:fldCharType="separate"/>
      </w:r>
      <w:r w:rsidR="00A95F18">
        <w:rPr>
          <w:rFonts w:ascii="Times New Roman" w:eastAsia="MS Mincho" w:hAnsi="Times New Roman"/>
          <w:sz w:val="22"/>
          <w:szCs w:val="24"/>
          <w:lang w:eastAsia="ja-JP"/>
        </w:rPr>
        <w:t>[4]</w:t>
      </w:r>
      <w:r w:rsidRPr="00F91181">
        <w:rPr>
          <w:rFonts w:ascii="Times New Roman" w:eastAsia="MS Mincho" w:hAnsi="Times New Roman"/>
          <w:sz w:val="22"/>
          <w:szCs w:val="24"/>
          <w:lang w:eastAsia="ja-JP"/>
        </w:rPr>
        <w:fldChar w:fldCharType="end"/>
      </w:r>
      <w:r w:rsidRPr="00F91181">
        <w:rPr>
          <w:rFonts w:ascii="Times New Roman" w:eastAsia="MS Mincho" w:hAnsi="Times New Roman"/>
          <w:sz w:val="22"/>
          <w:szCs w:val="24"/>
          <w:lang w:eastAsia="ja-JP"/>
        </w:rPr>
        <w:t>. Hence, it does not change the requirements for idle mode procedures and measurement requirements for the cell that the UE is camping on.</w:t>
      </w:r>
    </w:p>
    <w:p w14:paraId="28829899" w14:textId="10A68613" w:rsidR="008026A4" w:rsidRDefault="008026A4" w:rsidP="008026A4">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1" w:name="_Ref498688778"/>
      <w:r w:rsidRPr="008026A4">
        <w:rPr>
          <w:rFonts w:ascii="Times New Roman" w:hAnsi="Times New Roman"/>
          <w:b/>
          <w:i/>
        </w:rPr>
        <w:t>The study of ‘Relaxed monitoring for cell reselection’ does not imply a relaxed need for camping cell measurements, and thus network synchronization</w:t>
      </w:r>
      <w:r>
        <w:rPr>
          <w:rFonts w:ascii="Times New Roman" w:hAnsi="Times New Roman"/>
          <w:b/>
          <w:i/>
        </w:rPr>
        <w:t>.</w:t>
      </w:r>
      <w:bookmarkEnd w:id="11"/>
      <w:r>
        <w:rPr>
          <w:rFonts w:ascii="Times New Roman" w:hAnsi="Times New Roman"/>
          <w:b/>
          <w:i/>
        </w:rPr>
        <w:t xml:space="preserve"> </w:t>
      </w:r>
    </w:p>
    <w:p w14:paraId="2A575F89" w14:textId="5929B5EF" w:rsidR="008026A4" w:rsidRPr="00FB10E4" w:rsidRDefault="008026A4" w:rsidP="003D196A">
      <w:pPr>
        <w:jc w:val="both"/>
      </w:pPr>
      <w:bookmarkStart w:id="12" w:name="_Hlk498686482"/>
      <w:r w:rsidRPr="00FB10E4">
        <w:t>Here it is worth noting that the UE need</w:t>
      </w:r>
      <w:r w:rsidR="003D196A">
        <w:t>s to reconfirm its cell ID</w:t>
      </w:r>
      <w:r w:rsidRPr="00FB10E4">
        <w:t xml:space="preserve"> and perform measurements </w:t>
      </w:r>
      <w:r w:rsidRPr="003D196A">
        <w:t>ahead of</w:t>
      </w:r>
      <w:r w:rsidRPr="00FB10E4">
        <w:t xml:space="preserve"> detecting the WUS. Performing those tasks </w:t>
      </w:r>
      <w:r w:rsidR="00B441AF">
        <w:t>in a different order</w:t>
      </w:r>
      <w:r w:rsidRPr="00FB10E4">
        <w:t xml:space="preserve"> will result in </w:t>
      </w:r>
      <w:r w:rsidR="003D196A">
        <w:t xml:space="preserve">a UE cannot perform the required </w:t>
      </w:r>
      <w:r w:rsidR="003D196A" w:rsidRPr="003D196A">
        <w:t>idle mode mobility</w:t>
      </w:r>
      <w:r w:rsidR="003D196A">
        <w:t xml:space="preserve"> procedures or not detecting the WUS at all, since WUS is assumed to be cell specific as agreed in RAN1.  </w:t>
      </w:r>
    </w:p>
    <w:bookmarkEnd w:id="12"/>
    <w:p w14:paraId="5F435E74" w14:textId="38E6DC3C" w:rsidR="008026A4" w:rsidRDefault="008026A4" w:rsidP="008026A4">
      <w:pPr>
        <w:spacing w:after="160"/>
        <w:jc w:val="both"/>
      </w:pPr>
      <w:r w:rsidRPr="008026A4">
        <w:t xml:space="preserve">When the </w:t>
      </w:r>
      <w:r>
        <w:t>NB-IoT</w:t>
      </w:r>
      <w:r w:rsidRPr="008026A4">
        <w:t xml:space="preserve"> UE is in eDRX, before monitoring the paging time window (PTW), it needs to confirm whether it remains in the same cell. If not, the UE needs to reacquire the system information if it has not stored </w:t>
      </w:r>
      <w:r w:rsidRPr="008026A4">
        <w:lastRenderedPageBreak/>
        <w:t xml:space="preserve">SI info of the new cell, and find the PO in the new cell. Notice that, the cell identity is carried by the SSS. To receive the SSS correctly, the UE needs to synchronize to the network first. Therefore, even if the WUS can provide synchronization function, it cannot help the UE to identify </w:t>
      </w:r>
      <w:r w:rsidR="00DE6617">
        <w:t>a</w:t>
      </w:r>
      <w:r w:rsidRPr="008026A4">
        <w:t xml:space="preserve"> cell</w:t>
      </w:r>
      <w:r w:rsidR="00DE6617">
        <w:t xml:space="preserve"> (cell reconfirmation is possible since WUS is cell specific)</w:t>
      </w:r>
      <w:r w:rsidRPr="008026A4">
        <w:t xml:space="preserve">. Notice that the WUS is most likely to be cell specific, and the configurations of WUS may differ among neighboring cells. Hence, when the UE is in eDRX, it needs to wake up early enough to confirm which cell it is in. This ensures the UE would not miss the WUS when it comes to a new cell. Combined with the </w:t>
      </w:r>
      <w:r w:rsidR="006F0F43">
        <w:t xml:space="preserve">that if WUS or DTX is used, there is big uncertainly from the UE perspective whether WUS is being transmitted or not. Therefore, WUS </w:t>
      </w:r>
      <w:r w:rsidRPr="008026A4">
        <w:t>cannot be used for detecting cell changes.</w:t>
      </w:r>
    </w:p>
    <w:p w14:paraId="2BBBA500" w14:textId="78546B5E" w:rsidR="008026A4" w:rsidRDefault="008026A4" w:rsidP="008026A4">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3" w:name="_Ref498688787"/>
      <w:r w:rsidRPr="008026A4">
        <w:rPr>
          <w:rFonts w:ascii="Times New Roman" w:hAnsi="Times New Roman"/>
          <w:b/>
          <w:i/>
        </w:rPr>
        <w:t xml:space="preserve">In eDRX, since the UE needs to confirm whether it remains in the same cell as before by checking the </w:t>
      </w:r>
      <w:r>
        <w:rPr>
          <w:rFonts w:ascii="Times New Roman" w:hAnsi="Times New Roman"/>
          <w:b/>
          <w:i/>
        </w:rPr>
        <w:t>N</w:t>
      </w:r>
      <w:r w:rsidRPr="008026A4">
        <w:rPr>
          <w:rFonts w:ascii="Times New Roman" w:hAnsi="Times New Roman"/>
          <w:b/>
          <w:i/>
        </w:rPr>
        <w:t>SSS, the UE is already synchronized to the network prior to the PTW</w:t>
      </w:r>
      <w:r>
        <w:rPr>
          <w:rFonts w:ascii="Times New Roman" w:hAnsi="Times New Roman"/>
          <w:b/>
          <w:i/>
        </w:rPr>
        <w:t>.</w:t>
      </w:r>
      <w:bookmarkEnd w:id="13"/>
    </w:p>
    <w:p w14:paraId="2CBD2124" w14:textId="78163812" w:rsidR="008026A4" w:rsidRDefault="008026A4" w:rsidP="00A27E53">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r>
        <w:rPr>
          <w:rFonts w:ascii="Times New Roman" w:hAnsi="Times New Roman"/>
          <w:b/>
          <w:i/>
        </w:rPr>
        <w:t xml:space="preserve"> </w:t>
      </w:r>
      <w:bookmarkStart w:id="14" w:name="_Ref498688796"/>
      <w:r w:rsidRPr="008026A4">
        <w:rPr>
          <w:rFonts w:ascii="Times New Roman" w:hAnsi="Times New Roman"/>
          <w:b/>
          <w:i/>
        </w:rPr>
        <w:t xml:space="preserve">The UE cannot use a </w:t>
      </w:r>
      <w:r w:rsidR="00A27E53" w:rsidRPr="00A27E53">
        <w:rPr>
          <w:rFonts w:ascii="Times New Roman" w:hAnsi="Times New Roman"/>
          <w:b/>
          <w:i/>
        </w:rPr>
        <w:t xml:space="preserve">sporadic </w:t>
      </w:r>
      <w:r w:rsidRPr="008026A4">
        <w:rPr>
          <w:rFonts w:ascii="Times New Roman" w:hAnsi="Times New Roman"/>
          <w:b/>
          <w:i/>
        </w:rPr>
        <w:t>transmitted signal like the WUS for cell confirmation</w:t>
      </w:r>
      <w:r>
        <w:rPr>
          <w:rFonts w:ascii="Times New Roman" w:hAnsi="Times New Roman"/>
          <w:b/>
          <w:i/>
        </w:rPr>
        <w:t>.</w:t>
      </w:r>
      <w:bookmarkEnd w:id="14"/>
    </w:p>
    <w:p w14:paraId="45890A89" w14:textId="109F1FB4" w:rsidR="00155CDC" w:rsidRPr="00167668" w:rsidRDefault="00155CDC" w:rsidP="00155CDC">
      <w:pPr>
        <w:spacing w:after="160"/>
        <w:jc w:val="both"/>
        <w:rPr>
          <w:lang w:val="en-GB"/>
        </w:rPr>
      </w:pPr>
      <w:r>
        <w:rPr>
          <w:lang w:val="en-GB"/>
        </w:rPr>
        <w:t xml:space="preserve">In addition, </w:t>
      </w:r>
      <w:r w:rsidR="007C6692">
        <w:rPr>
          <w:lang w:val="en-GB"/>
        </w:rPr>
        <w:t xml:space="preserve">as discussed in RAN1, the NSSS can be used in additional to NRS for measurement. Since the UE can also use NSSS to correct its timing and/or frequency errors, it is not necessary that we design the WUS to have a similar functionality. As the NSSS appears periodically on time, the UE can rely on it more than the WUS which only shows up when there is a paging. </w:t>
      </w:r>
    </w:p>
    <w:p w14:paraId="3A24ADC6" w14:textId="47BCAB3E" w:rsidR="007C6692" w:rsidRDefault="007C6692" w:rsidP="007C6692">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5" w:name="_Ref494443674"/>
      <w:r>
        <w:rPr>
          <w:rFonts w:ascii="Times New Roman" w:hAnsi="Times New Roman"/>
          <w:b/>
          <w:i/>
        </w:rPr>
        <w:t xml:space="preserve">As </w:t>
      </w:r>
      <w:r w:rsidRPr="007C6692">
        <w:rPr>
          <w:rFonts w:ascii="Times New Roman" w:hAnsi="Times New Roman"/>
          <w:b/>
          <w:i/>
        </w:rPr>
        <w:t>NSSS can be used in additional to NRS for measurement</w:t>
      </w:r>
      <w:r>
        <w:rPr>
          <w:rFonts w:ascii="Times New Roman" w:hAnsi="Times New Roman"/>
          <w:b/>
          <w:i/>
        </w:rPr>
        <w:t xml:space="preserve">, there is no benefit to design the </w:t>
      </w:r>
      <w:r w:rsidRPr="007C6692">
        <w:rPr>
          <w:rFonts w:ascii="Times New Roman" w:hAnsi="Times New Roman"/>
          <w:b/>
          <w:i/>
        </w:rPr>
        <w:t>WUS to have a similar functionality</w:t>
      </w:r>
      <w:r>
        <w:rPr>
          <w:rFonts w:ascii="Times New Roman" w:hAnsi="Times New Roman"/>
          <w:b/>
          <w:i/>
        </w:rPr>
        <w:t>.</w:t>
      </w:r>
      <w:bookmarkEnd w:id="15"/>
      <w:r>
        <w:rPr>
          <w:rFonts w:ascii="Times New Roman" w:hAnsi="Times New Roman"/>
          <w:b/>
          <w:i/>
        </w:rPr>
        <w:t xml:space="preserve">   </w:t>
      </w:r>
    </w:p>
    <w:p w14:paraId="2C02492B" w14:textId="0FD912D6" w:rsidR="008026A4" w:rsidRDefault="008026A4" w:rsidP="008026A4">
      <w:pPr>
        <w:spacing w:after="160" w:line="259" w:lineRule="auto"/>
      </w:pPr>
      <w:r w:rsidRPr="008026A4">
        <w:t xml:space="preserve">Therefore, </w:t>
      </w:r>
      <w:r>
        <w:t xml:space="preserve">based on the discussion above, it is proposed that </w:t>
      </w:r>
    </w:p>
    <w:p w14:paraId="5D85139B" w14:textId="2243DF20" w:rsidR="008026A4" w:rsidRPr="008026A4" w:rsidRDefault="00A27E53" w:rsidP="00A27E53">
      <w:pPr>
        <w:pStyle w:val="ListParagraph"/>
        <w:numPr>
          <w:ilvl w:val="0"/>
          <w:numId w:val="18"/>
        </w:numPr>
        <w:rPr>
          <w:rFonts w:ascii="Times New Roman" w:hAnsi="Times New Roman"/>
          <w:b/>
          <w:i/>
          <w:lang w:val="en-US"/>
        </w:rPr>
      </w:pPr>
      <w:bookmarkStart w:id="16" w:name="_Ref498688848"/>
      <w:r w:rsidRPr="00A27E53">
        <w:rPr>
          <w:rFonts w:ascii="Times New Roman" w:hAnsi="Times New Roman"/>
          <w:b/>
          <w:i/>
          <w:lang w:val="en-US"/>
        </w:rPr>
        <w:t>Prior synchronization is required for the WUS signal decoding</w:t>
      </w:r>
      <w:r w:rsidR="008026A4">
        <w:rPr>
          <w:rFonts w:ascii="Times New Roman" w:hAnsi="Times New Roman"/>
          <w:b/>
          <w:i/>
          <w:lang w:val="en-US"/>
        </w:rPr>
        <w:t>.</w:t>
      </w:r>
      <w:bookmarkEnd w:id="16"/>
      <w:r w:rsidR="008026A4">
        <w:rPr>
          <w:rFonts w:ascii="Times New Roman" w:hAnsi="Times New Roman"/>
          <w:b/>
          <w:i/>
          <w:lang w:val="en-US"/>
        </w:rPr>
        <w:t xml:space="preserve"> </w:t>
      </w:r>
    </w:p>
    <w:p w14:paraId="15B45178" w14:textId="77777777" w:rsidR="008026A4" w:rsidRPr="008026A4" w:rsidRDefault="008026A4" w:rsidP="008026A4">
      <w:pPr>
        <w:spacing w:after="160" w:line="259" w:lineRule="auto"/>
      </w:pPr>
    </w:p>
    <w:p w14:paraId="0606BF3E" w14:textId="7984ABB7" w:rsidR="007C6692" w:rsidRDefault="007C6692" w:rsidP="007C6692">
      <w:pPr>
        <w:pStyle w:val="Heading2"/>
        <w:rPr>
          <w:lang w:val="en-GB"/>
        </w:rPr>
      </w:pPr>
      <w:r>
        <w:rPr>
          <w:lang w:val="en-GB"/>
        </w:rPr>
        <w:t>C</w:t>
      </w:r>
      <w:r w:rsidRPr="007C6692">
        <w:rPr>
          <w:lang w:val="en-GB"/>
        </w:rPr>
        <w:t>onnected mode DRX</w:t>
      </w:r>
    </w:p>
    <w:p w14:paraId="4B4B1E26" w14:textId="6C0F497E" w:rsidR="00437851" w:rsidRDefault="00437851" w:rsidP="007C6692">
      <w:pPr>
        <w:jc w:val="both"/>
        <w:rPr>
          <w:lang w:val="en-GB"/>
        </w:rPr>
      </w:pPr>
      <w:r>
        <w:rPr>
          <w:lang w:val="en-GB"/>
        </w:rPr>
        <w:t xml:space="preserve">The function of the WUS </w:t>
      </w:r>
      <w:r w:rsidR="000D21E9">
        <w:rPr>
          <w:lang w:val="en-GB"/>
        </w:rPr>
        <w:t xml:space="preserve">deals with </w:t>
      </w:r>
      <w:r w:rsidRPr="00437851">
        <w:rPr>
          <w:lang w:val="en-GB"/>
        </w:rPr>
        <w:t xml:space="preserve">what power saving scheme to select, its functionality, and for what modes </w:t>
      </w:r>
      <w:r>
        <w:rPr>
          <w:lang w:val="en-GB"/>
        </w:rPr>
        <w:t>it</w:t>
      </w:r>
      <w:r w:rsidRPr="00437851">
        <w:rPr>
          <w:lang w:val="en-GB"/>
        </w:rPr>
        <w:t xml:space="preserve"> is defined</w:t>
      </w:r>
      <w:r>
        <w:rPr>
          <w:lang w:val="en-GB"/>
        </w:rPr>
        <w:t>. From the early discussions of WUS, it was clear the</w:t>
      </w:r>
      <w:r w:rsidR="008A624F">
        <w:rPr>
          <w:lang w:val="en-GB"/>
        </w:rPr>
        <w:t xml:space="preserve"> most</w:t>
      </w:r>
      <w:r>
        <w:rPr>
          <w:lang w:val="en-GB"/>
        </w:rPr>
        <w:t xml:space="preserve"> gain of the WUS </w:t>
      </w:r>
      <w:r w:rsidR="008A624F">
        <w:rPr>
          <w:lang w:val="en-GB"/>
        </w:rPr>
        <w:t xml:space="preserve">is in the Idle mode to reduce the efforts for the UEs to monitor paging. This is because the paging load in the system is assumed to be low, i.e., maximum 10% as given in </w:t>
      </w:r>
      <w:r w:rsidR="008026A4">
        <w:rPr>
          <w:highlight w:val="yellow"/>
          <w:lang w:val="en-GB"/>
        </w:rPr>
        <w:fldChar w:fldCharType="begin"/>
      </w:r>
      <w:r w:rsidR="008026A4">
        <w:rPr>
          <w:lang w:val="en-GB"/>
        </w:rPr>
        <w:instrText xml:space="preserve"> REF _Ref494381148 \n \h </w:instrText>
      </w:r>
      <w:r w:rsidR="008026A4">
        <w:rPr>
          <w:highlight w:val="yellow"/>
          <w:lang w:val="en-GB"/>
        </w:rPr>
      </w:r>
      <w:r w:rsidR="008026A4">
        <w:rPr>
          <w:highlight w:val="yellow"/>
          <w:lang w:val="en-GB"/>
        </w:rPr>
        <w:fldChar w:fldCharType="separate"/>
      </w:r>
      <w:r w:rsidR="00A95F18">
        <w:rPr>
          <w:lang w:val="en-GB"/>
        </w:rPr>
        <w:t>[3]</w:t>
      </w:r>
      <w:r w:rsidR="008026A4">
        <w:rPr>
          <w:highlight w:val="yellow"/>
          <w:lang w:val="en-GB"/>
        </w:rPr>
        <w:fldChar w:fldCharType="end"/>
      </w:r>
      <w:r w:rsidR="008A624F">
        <w:rPr>
          <w:lang w:val="en-GB"/>
        </w:rPr>
        <w:t xml:space="preserve">. </w:t>
      </w:r>
    </w:p>
    <w:p w14:paraId="12E988A8" w14:textId="67B1A0DD" w:rsidR="007C6692" w:rsidRDefault="007C6692" w:rsidP="007C6692">
      <w:pPr>
        <w:jc w:val="both"/>
        <w:rPr>
          <w:lang w:val="en-GB"/>
        </w:rPr>
      </w:pPr>
      <w:r>
        <w:rPr>
          <w:lang w:val="en-GB"/>
        </w:rPr>
        <w:t xml:space="preserve">In connected mode, as the user specific search space (USS) is configured per UE basis, the overhead of have a WUS is very large at the network side. Furthermore, it is unlikely </w:t>
      </w:r>
      <w:r w:rsidR="00534C57">
        <w:rPr>
          <w:lang w:val="en-GB"/>
        </w:rPr>
        <w:t xml:space="preserve">that </w:t>
      </w:r>
      <w:r>
        <w:rPr>
          <w:lang w:val="en-GB"/>
        </w:rPr>
        <w:t xml:space="preserve">the network would keep the UE in connected </w:t>
      </w:r>
      <w:r w:rsidR="00534C57">
        <w:rPr>
          <w:lang w:val="en-GB"/>
        </w:rPr>
        <w:t xml:space="preserve">mode </w:t>
      </w:r>
      <w:r>
        <w:rPr>
          <w:lang w:val="en-GB"/>
        </w:rPr>
        <w:t xml:space="preserve">for a very long time, if there is no data going to be sent to the UE. Therefore, the WUS </w:t>
      </w:r>
      <w:r w:rsidR="004B1A46">
        <w:rPr>
          <w:lang w:val="en-GB"/>
        </w:rPr>
        <w:t>can</w:t>
      </w:r>
      <w:r>
        <w:rPr>
          <w:lang w:val="en-GB"/>
        </w:rPr>
        <w:t xml:space="preserve">not help to save the power at the UE. This is because that the resource that can be used for NPDCCH for a UE may be occupied by the WUS for another UEs, which results in the UE needs to stay in connected mode longer due to the TDM nature in the downlink. </w:t>
      </w:r>
      <w:r w:rsidR="008A624F">
        <w:rPr>
          <w:lang w:val="en-GB"/>
        </w:rPr>
        <w:t xml:space="preserve">Moreover, there are already existing mechanism to reduce UE monitoring efforts in connected mode, e.g, by adjusting the </w:t>
      </w:r>
      <w:r w:rsidR="008026A4">
        <w:rPr>
          <w:lang w:val="en-GB"/>
        </w:rPr>
        <w:t>on-Duration</w:t>
      </w:r>
      <w:r w:rsidR="008A624F">
        <w:rPr>
          <w:lang w:val="en-GB"/>
        </w:rPr>
        <w:t xml:space="preserve"> timer in connected mode DRX. Since the benefits of have WUS in connected mode is not studied, given the current time plan, </w:t>
      </w:r>
      <w:r>
        <w:rPr>
          <w:lang w:val="en-GB"/>
        </w:rPr>
        <w:t xml:space="preserve">it is proposed that </w:t>
      </w:r>
    </w:p>
    <w:p w14:paraId="5D9C11F4" w14:textId="4BF72E74" w:rsidR="007C6692" w:rsidRDefault="007C6692" w:rsidP="007C6692">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17" w:name="_Ref494443653"/>
      <w:r>
        <w:rPr>
          <w:rFonts w:ascii="Times New Roman" w:hAnsi="Times New Roman"/>
          <w:b/>
          <w:i/>
          <w:lang w:val="en-US"/>
        </w:rPr>
        <w:t xml:space="preserve">Due to the significant overhead and </w:t>
      </w:r>
      <w:r w:rsidR="00170D0A">
        <w:rPr>
          <w:rFonts w:ascii="Times New Roman" w:hAnsi="Times New Roman"/>
          <w:b/>
          <w:i/>
          <w:lang w:val="en-US"/>
        </w:rPr>
        <w:t>unclear benefit</w:t>
      </w:r>
      <w:r w:rsidR="008A624F">
        <w:rPr>
          <w:rFonts w:ascii="Times New Roman" w:hAnsi="Times New Roman"/>
          <w:b/>
          <w:i/>
          <w:lang w:val="en-US"/>
        </w:rPr>
        <w:t>s</w:t>
      </w:r>
      <w:r w:rsidR="00170D0A">
        <w:rPr>
          <w:rFonts w:ascii="Times New Roman" w:hAnsi="Times New Roman"/>
          <w:b/>
          <w:i/>
          <w:lang w:val="en-US"/>
        </w:rPr>
        <w:t>, WUS should not be introduced for connected mode DRX</w:t>
      </w:r>
      <w:r w:rsidR="008A624F">
        <w:rPr>
          <w:rFonts w:ascii="Times New Roman" w:hAnsi="Times New Roman"/>
          <w:b/>
          <w:i/>
          <w:lang w:val="en-US"/>
        </w:rPr>
        <w:t xml:space="preserve"> in Rel-15</w:t>
      </w:r>
      <w:r w:rsidR="00170D0A">
        <w:rPr>
          <w:rFonts w:ascii="Times New Roman" w:hAnsi="Times New Roman"/>
          <w:b/>
          <w:i/>
          <w:lang w:val="en-US"/>
        </w:rPr>
        <w:t>.</w:t>
      </w:r>
      <w:bookmarkEnd w:id="17"/>
      <w:r w:rsidR="00170D0A">
        <w:rPr>
          <w:rFonts w:ascii="Times New Roman" w:hAnsi="Times New Roman"/>
          <w:b/>
          <w:i/>
          <w:lang w:val="en-US"/>
        </w:rPr>
        <w:t xml:space="preserve"> </w:t>
      </w:r>
    </w:p>
    <w:p w14:paraId="1C6D82A1" w14:textId="0D42C489" w:rsidR="00D0025C" w:rsidRDefault="008B5CAA" w:rsidP="00040C32">
      <w:pPr>
        <w:pStyle w:val="Heading1"/>
      </w:pPr>
      <w:r>
        <w:t>Conclusions</w:t>
      </w:r>
    </w:p>
    <w:p w14:paraId="557A6880" w14:textId="6B2B49AC" w:rsidR="00ED3C9B" w:rsidRDefault="00ED3C9B" w:rsidP="00ED3C9B">
      <w:r>
        <w:t xml:space="preserve">Based on the discussions, we have the following proposals and observations regarding the WUS functions. </w:t>
      </w:r>
    </w:p>
    <w:p w14:paraId="76B637E7" w14:textId="4FCCA4CC" w:rsidR="00ED3C9B" w:rsidRPr="00CF40FB" w:rsidRDefault="00CF40FB" w:rsidP="00ED3C9B">
      <w:pPr>
        <w:rPr>
          <w:b/>
          <w:i/>
        </w:rPr>
      </w:pPr>
      <w:r w:rsidRPr="00CF40FB">
        <w:rPr>
          <w:b/>
          <w:i/>
        </w:rPr>
        <w:fldChar w:fldCharType="begin"/>
      </w:r>
      <w:r w:rsidRPr="00CF40FB">
        <w:rPr>
          <w:b/>
          <w:i/>
        </w:rPr>
        <w:instrText xml:space="preserve"> REF _Ref494488360 \w \h  \* MERGEFORMAT </w:instrText>
      </w:r>
      <w:r w:rsidRPr="00CF40FB">
        <w:rPr>
          <w:b/>
          <w:i/>
        </w:rPr>
      </w:r>
      <w:r w:rsidRPr="00CF40FB">
        <w:rPr>
          <w:b/>
          <w:i/>
        </w:rPr>
        <w:fldChar w:fldCharType="separate"/>
      </w:r>
      <w:r w:rsidR="00A95F18">
        <w:rPr>
          <w:b/>
          <w:i/>
        </w:rPr>
        <w:t>Observation 1:</w:t>
      </w:r>
      <w:r w:rsidRPr="00CF40FB">
        <w:rPr>
          <w:b/>
          <w:i/>
        </w:rPr>
        <w:fldChar w:fldCharType="end"/>
      </w:r>
      <w:r>
        <w:rPr>
          <w:b/>
          <w:i/>
        </w:rPr>
        <w:t xml:space="preserve"> </w:t>
      </w:r>
      <w:r w:rsidRPr="00CF40FB">
        <w:rPr>
          <w:b/>
          <w:i/>
        </w:rPr>
        <w:fldChar w:fldCharType="begin"/>
      </w:r>
      <w:r w:rsidRPr="00CF40FB">
        <w:rPr>
          <w:b/>
          <w:i/>
        </w:rPr>
        <w:instrText xml:space="preserve"> REF _Ref494488360 \h  \* MERGEFORMAT </w:instrText>
      </w:r>
      <w:r w:rsidRPr="00CF40FB">
        <w:rPr>
          <w:b/>
          <w:i/>
        </w:rPr>
      </w:r>
      <w:r w:rsidRPr="00CF40FB">
        <w:rPr>
          <w:b/>
          <w:i/>
        </w:rPr>
        <w:fldChar w:fldCharType="separate"/>
      </w:r>
      <w:r w:rsidR="00A95F18" w:rsidRPr="00CC0BD3">
        <w:rPr>
          <w:b/>
          <w:i/>
        </w:rPr>
        <w:t xml:space="preserve">For ‘WUS with DTX’ it is not possible for the UE to use it for (re)-synchronization or </w:t>
      </w:r>
      <w:r w:rsidR="00A95F18">
        <w:rPr>
          <w:b/>
          <w:i/>
        </w:rPr>
        <w:t xml:space="preserve">mobility </w:t>
      </w:r>
      <w:r w:rsidR="00A95F18" w:rsidRPr="00CC0BD3">
        <w:rPr>
          <w:b/>
          <w:i/>
        </w:rPr>
        <w:t>measurement in every DRX or eDRX cycle, since WUS appears randomly in time.</w:t>
      </w:r>
      <w:r w:rsidRPr="00CF40FB">
        <w:rPr>
          <w:b/>
          <w:i/>
        </w:rPr>
        <w:fldChar w:fldCharType="end"/>
      </w:r>
    </w:p>
    <w:p w14:paraId="0F9FE934" w14:textId="14CE71A3" w:rsidR="00CF40FB" w:rsidRPr="00CF40FB" w:rsidRDefault="00CF40FB" w:rsidP="00ED3C9B">
      <w:pPr>
        <w:rPr>
          <w:b/>
          <w:i/>
        </w:rPr>
      </w:pPr>
      <w:r w:rsidRPr="00CF40FB">
        <w:rPr>
          <w:b/>
          <w:i/>
        </w:rPr>
        <w:fldChar w:fldCharType="begin"/>
      </w:r>
      <w:r w:rsidRPr="00CF40FB">
        <w:rPr>
          <w:b/>
          <w:i/>
        </w:rPr>
        <w:instrText xml:space="preserve"> REF _Ref498688751 \w \h  \* MERGEFORMAT </w:instrText>
      </w:r>
      <w:r w:rsidRPr="00CF40FB">
        <w:rPr>
          <w:b/>
          <w:i/>
        </w:rPr>
      </w:r>
      <w:r w:rsidRPr="00CF40FB">
        <w:rPr>
          <w:b/>
          <w:i/>
        </w:rPr>
        <w:fldChar w:fldCharType="separate"/>
      </w:r>
      <w:r w:rsidR="00A95F18">
        <w:rPr>
          <w:b/>
          <w:i/>
        </w:rPr>
        <w:t>Observation 2:</w:t>
      </w:r>
      <w:r w:rsidRPr="00CF40FB">
        <w:rPr>
          <w:b/>
          <w:i/>
        </w:rPr>
        <w:fldChar w:fldCharType="end"/>
      </w:r>
      <w:r>
        <w:rPr>
          <w:b/>
          <w:i/>
        </w:rPr>
        <w:t xml:space="preserve"> </w:t>
      </w:r>
      <w:r w:rsidRPr="00CF40FB">
        <w:rPr>
          <w:b/>
          <w:i/>
        </w:rPr>
        <w:fldChar w:fldCharType="begin"/>
      </w:r>
      <w:r w:rsidRPr="00CF40FB">
        <w:rPr>
          <w:b/>
          <w:i/>
        </w:rPr>
        <w:instrText xml:space="preserve"> REF _Ref498688751 \h  \* MERGEFORMAT </w:instrText>
      </w:r>
      <w:r w:rsidRPr="00CF40FB">
        <w:rPr>
          <w:b/>
          <w:i/>
        </w:rPr>
      </w:r>
      <w:r w:rsidRPr="00CF40FB">
        <w:rPr>
          <w:b/>
          <w:i/>
        </w:rPr>
        <w:fldChar w:fldCharType="separate"/>
      </w:r>
      <w:r w:rsidR="00A95F18" w:rsidRPr="00EF4B1B">
        <w:rPr>
          <w:b/>
          <w:i/>
        </w:rPr>
        <w:t>Network synchronization should be performed independently of the power saving signal to benefit idle mode operations also when no power saving signal is transmitted</w:t>
      </w:r>
      <w:r w:rsidR="00A95F18">
        <w:rPr>
          <w:b/>
          <w:i/>
        </w:rPr>
        <w:t>.</w:t>
      </w:r>
      <w:r w:rsidRPr="00CF40FB">
        <w:rPr>
          <w:b/>
          <w:i/>
        </w:rPr>
        <w:fldChar w:fldCharType="end"/>
      </w:r>
    </w:p>
    <w:p w14:paraId="3874DAFB" w14:textId="1B6DF831" w:rsidR="00CF40FB" w:rsidRPr="00CF40FB" w:rsidRDefault="00CF40FB" w:rsidP="00ED3C9B">
      <w:pPr>
        <w:rPr>
          <w:b/>
          <w:i/>
        </w:rPr>
      </w:pPr>
      <w:r w:rsidRPr="00CF40FB">
        <w:rPr>
          <w:b/>
          <w:i/>
        </w:rPr>
        <w:fldChar w:fldCharType="begin"/>
      </w:r>
      <w:r w:rsidRPr="00CF40FB">
        <w:rPr>
          <w:b/>
          <w:i/>
        </w:rPr>
        <w:instrText xml:space="preserve"> REF _Ref498688760 \w \h  \* MERGEFORMAT </w:instrText>
      </w:r>
      <w:r w:rsidRPr="00CF40FB">
        <w:rPr>
          <w:b/>
          <w:i/>
        </w:rPr>
      </w:r>
      <w:r w:rsidRPr="00CF40FB">
        <w:rPr>
          <w:b/>
          <w:i/>
        </w:rPr>
        <w:fldChar w:fldCharType="separate"/>
      </w:r>
      <w:r w:rsidR="00A95F18">
        <w:rPr>
          <w:b/>
          <w:i/>
        </w:rPr>
        <w:t>Observation 3:</w:t>
      </w:r>
      <w:r w:rsidRPr="00CF40FB">
        <w:rPr>
          <w:b/>
          <w:i/>
        </w:rPr>
        <w:fldChar w:fldCharType="end"/>
      </w:r>
      <w:r>
        <w:rPr>
          <w:b/>
          <w:i/>
        </w:rPr>
        <w:t xml:space="preserve"> </w:t>
      </w:r>
      <w:r w:rsidRPr="00CF40FB">
        <w:rPr>
          <w:b/>
          <w:i/>
        </w:rPr>
        <w:fldChar w:fldCharType="begin"/>
      </w:r>
      <w:r w:rsidRPr="00CF40FB">
        <w:rPr>
          <w:b/>
          <w:i/>
        </w:rPr>
        <w:instrText xml:space="preserve"> REF _Ref498688760 \h  \* MERGEFORMAT </w:instrText>
      </w:r>
      <w:r w:rsidRPr="00CF40FB">
        <w:rPr>
          <w:b/>
          <w:i/>
        </w:rPr>
      </w:r>
      <w:r w:rsidRPr="00CF40FB">
        <w:rPr>
          <w:b/>
          <w:i/>
        </w:rPr>
        <w:fldChar w:fldCharType="separate"/>
      </w:r>
      <w:r w:rsidR="00A95F18">
        <w:rPr>
          <w:b/>
          <w:i/>
        </w:rPr>
        <w:t>It is possible for the UE to detect the WUS first and then correct its timing and frequency drifts before receiving the paging message.</w:t>
      </w:r>
      <w:r w:rsidRPr="00CF40FB">
        <w:rPr>
          <w:b/>
          <w:i/>
        </w:rPr>
        <w:fldChar w:fldCharType="end"/>
      </w:r>
    </w:p>
    <w:p w14:paraId="105E442E" w14:textId="373DA179" w:rsidR="00CF40FB" w:rsidRPr="00CF40FB" w:rsidRDefault="00CF40FB" w:rsidP="00ED3C9B">
      <w:pPr>
        <w:rPr>
          <w:b/>
          <w:i/>
        </w:rPr>
      </w:pPr>
      <w:r w:rsidRPr="00CF40FB">
        <w:rPr>
          <w:b/>
          <w:i/>
        </w:rPr>
        <w:lastRenderedPageBreak/>
        <w:fldChar w:fldCharType="begin"/>
      </w:r>
      <w:r w:rsidRPr="00CF40FB">
        <w:rPr>
          <w:b/>
          <w:i/>
        </w:rPr>
        <w:instrText xml:space="preserve"> REF _Ref494443661 \w \h  \* MERGEFORMAT </w:instrText>
      </w:r>
      <w:r w:rsidRPr="00CF40FB">
        <w:rPr>
          <w:b/>
          <w:i/>
        </w:rPr>
      </w:r>
      <w:r w:rsidRPr="00CF40FB">
        <w:rPr>
          <w:b/>
          <w:i/>
        </w:rPr>
        <w:fldChar w:fldCharType="separate"/>
      </w:r>
      <w:r w:rsidR="00A95F18">
        <w:rPr>
          <w:b/>
          <w:i/>
        </w:rPr>
        <w:t>Observation 4:</w:t>
      </w:r>
      <w:r w:rsidRPr="00CF40FB">
        <w:rPr>
          <w:b/>
          <w:i/>
        </w:rPr>
        <w:fldChar w:fldCharType="end"/>
      </w:r>
      <w:r>
        <w:rPr>
          <w:b/>
          <w:i/>
        </w:rPr>
        <w:t xml:space="preserve"> </w:t>
      </w:r>
      <w:r w:rsidRPr="00CF40FB">
        <w:rPr>
          <w:b/>
          <w:i/>
        </w:rPr>
        <w:fldChar w:fldCharType="begin"/>
      </w:r>
      <w:r w:rsidRPr="00CF40FB">
        <w:rPr>
          <w:b/>
          <w:i/>
        </w:rPr>
        <w:instrText xml:space="preserve"> REF _Ref494443661 \h  \* MERGEFORMAT </w:instrText>
      </w:r>
      <w:r w:rsidRPr="00CF40FB">
        <w:rPr>
          <w:b/>
          <w:i/>
        </w:rPr>
      </w:r>
      <w:r w:rsidRPr="00CF40FB">
        <w:rPr>
          <w:b/>
          <w:i/>
        </w:rPr>
        <w:fldChar w:fldCharType="separate"/>
      </w:r>
      <w:r w:rsidR="00A95F18">
        <w:rPr>
          <w:b/>
          <w:i/>
        </w:rPr>
        <w:t>Due to idle mode mobility requirement, the UE needs to maintain synchronization to the network during DRX to perform the NRSRP and NRSRQ measurement.  Therefore, there is no additional benefits for the WUS to provide synchronization function.</w:t>
      </w:r>
      <w:r w:rsidRPr="00CF40FB">
        <w:rPr>
          <w:b/>
          <w:i/>
        </w:rPr>
        <w:fldChar w:fldCharType="end"/>
      </w:r>
    </w:p>
    <w:p w14:paraId="48318081" w14:textId="5309F405" w:rsidR="00CF40FB" w:rsidRPr="00CF40FB" w:rsidRDefault="00CF40FB" w:rsidP="00ED3C9B">
      <w:pPr>
        <w:rPr>
          <w:b/>
          <w:i/>
        </w:rPr>
      </w:pPr>
      <w:r w:rsidRPr="00CF40FB">
        <w:rPr>
          <w:b/>
          <w:i/>
        </w:rPr>
        <w:fldChar w:fldCharType="begin"/>
      </w:r>
      <w:r w:rsidRPr="00CF40FB">
        <w:rPr>
          <w:b/>
          <w:i/>
        </w:rPr>
        <w:instrText xml:space="preserve"> REF _Ref498688778 \w \h  \* MERGEFORMAT </w:instrText>
      </w:r>
      <w:r w:rsidRPr="00CF40FB">
        <w:rPr>
          <w:b/>
          <w:i/>
        </w:rPr>
      </w:r>
      <w:r w:rsidRPr="00CF40FB">
        <w:rPr>
          <w:b/>
          <w:i/>
        </w:rPr>
        <w:fldChar w:fldCharType="separate"/>
      </w:r>
      <w:r w:rsidR="00A95F18">
        <w:rPr>
          <w:b/>
          <w:i/>
        </w:rPr>
        <w:t>Observation 5:</w:t>
      </w:r>
      <w:r w:rsidRPr="00CF40FB">
        <w:rPr>
          <w:b/>
          <w:i/>
        </w:rPr>
        <w:fldChar w:fldCharType="end"/>
      </w:r>
      <w:r>
        <w:rPr>
          <w:b/>
          <w:i/>
        </w:rPr>
        <w:t xml:space="preserve"> </w:t>
      </w:r>
      <w:r w:rsidRPr="00CF40FB">
        <w:rPr>
          <w:b/>
          <w:i/>
        </w:rPr>
        <w:fldChar w:fldCharType="begin"/>
      </w:r>
      <w:r w:rsidRPr="00CF40FB">
        <w:rPr>
          <w:b/>
          <w:i/>
        </w:rPr>
        <w:instrText xml:space="preserve"> REF _Ref498688778 \h  \* MERGEFORMAT </w:instrText>
      </w:r>
      <w:r w:rsidRPr="00CF40FB">
        <w:rPr>
          <w:b/>
          <w:i/>
        </w:rPr>
      </w:r>
      <w:r w:rsidRPr="00CF40FB">
        <w:rPr>
          <w:b/>
          <w:i/>
        </w:rPr>
        <w:fldChar w:fldCharType="separate"/>
      </w:r>
      <w:r w:rsidR="00A95F18" w:rsidRPr="008026A4">
        <w:rPr>
          <w:b/>
          <w:i/>
        </w:rPr>
        <w:t>The study of ‘Relaxed monitoring for cell reselection’ does not imply a relaxed need for camping cell measurements, and thus network synchronization</w:t>
      </w:r>
      <w:r w:rsidR="00A95F18">
        <w:rPr>
          <w:b/>
          <w:i/>
        </w:rPr>
        <w:t>.</w:t>
      </w:r>
      <w:r w:rsidRPr="00CF40FB">
        <w:rPr>
          <w:b/>
          <w:i/>
        </w:rPr>
        <w:fldChar w:fldCharType="end"/>
      </w:r>
    </w:p>
    <w:p w14:paraId="174ACA73" w14:textId="2BA3A8A3" w:rsidR="00CF40FB" w:rsidRPr="00CF40FB" w:rsidRDefault="00CF40FB" w:rsidP="00ED3C9B">
      <w:pPr>
        <w:rPr>
          <w:b/>
          <w:i/>
        </w:rPr>
      </w:pPr>
      <w:r w:rsidRPr="00CF40FB">
        <w:rPr>
          <w:b/>
          <w:i/>
        </w:rPr>
        <w:fldChar w:fldCharType="begin"/>
      </w:r>
      <w:r w:rsidRPr="00CF40FB">
        <w:rPr>
          <w:b/>
          <w:i/>
        </w:rPr>
        <w:instrText xml:space="preserve"> REF _Ref498688787 \w \h  \* MERGEFORMAT </w:instrText>
      </w:r>
      <w:r w:rsidRPr="00CF40FB">
        <w:rPr>
          <w:b/>
          <w:i/>
        </w:rPr>
      </w:r>
      <w:r w:rsidRPr="00CF40FB">
        <w:rPr>
          <w:b/>
          <w:i/>
        </w:rPr>
        <w:fldChar w:fldCharType="separate"/>
      </w:r>
      <w:r w:rsidR="00A95F18">
        <w:rPr>
          <w:b/>
          <w:i/>
        </w:rPr>
        <w:t>Observation 6:</w:t>
      </w:r>
      <w:r w:rsidRPr="00CF40FB">
        <w:rPr>
          <w:b/>
          <w:i/>
        </w:rPr>
        <w:fldChar w:fldCharType="end"/>
      </w:r>
      <w:r>
        <w:rPr>
          <w:b/>
          <w:i/>
        </w:rPr>
        <w:t xml:space="preserve"> </w:t>
      </w:r>
      <w:r w:rsidRPr="00CF40FB">
        <w:rPr>
          <w:b/>
          <w:i/>
        </w:rPr>
        <w:fldChar w:fldCharType="begin"/>
      </w:r>
      <w:r w:rsidRPr="00CF40FB">
        <w:rPr>
          <w:b/>
          <w:i/>
        </w:rPr>
        <w:instrText xml:space="preserve"> REF _Ref498688787 \h  \* MERGEFORMAT </w:instrText>
      </w:r>
      <w:r w:rsidRPr="00CF40FB">
        <w:rPr>
          <w:b/>
          <w:i/>
        </w:rPr>
      </w:r>
      <w:r w:rsidRPr="00CF40FB">
        <w:rPr>
          <w:b/>
          <w:i/>
        </w:rPr>
        <w:fldChar w:fldCharType="separate"/>
      </w:r>
      <w:r w:rsidR="00A95F18" w:rsidRPr="008026A4">
        <w:rPr>
          <w:b/>
          <w:i/>
        </w:rPr>
        <w:t xml:space="preserve">In eDRX, since the UE needs to confirm whether it remains in the same cell as before by checking the </w:t>
      </w:r>
      <w:r w:rsidR="00A95F18">
        <w:rPr>
          <w:b/>
          <w:i/>
        </w:rPr>
        <w:t>N</w:t>
      </w:r>
      <w:r w:rsidR="00A95F18" w:rsidRPr="008026A4">
        <w:rPr>
          <w:b/>
          <w:i/>
        </w:rPr>
        <w:t>SSS, the UE is already synchronized to the network prior to the PTW</w:t>
      </w:r>
      <w:r w:rsidR="00A95F18">
        <w:rPr>
          <w:b/>
          <w:i/>
        </w:rPr>
        <w:t>.</w:t>
      </w:r>
      <w:r w:rsidRPr="00CF40FB">
        <w:rPr>
          <w:b/>
          <w:i/>
        </w:rPr>
        <w:fldChar w:fldCharType="end"/>
      </w:r>
    </w:p>
    <w:p w14:paraId="21241964" w14:textId="321835EB" w:rsidR="00CF40FB" w:rsidRPr="00CF40FB" w:rsidRDefault="00CF40FB" w:rsidP="00ED3C9B">
      <w:pPr>
        <w:rPr>
          <w:b/>
          <w:i/>
        </w:rPr>
      </w:pPr>
      <w:r w:rsidRPr="00CF40FB">
        <w:rPr>
          <w:b/>
          <w:i/>
        </w:rPr>
        <w:fldChar w:fldCharType="begin"/>
      </w:r>
      <w:r w:rsidRPr="00CF40FB">
        <w:rPr>
          <w:b/>
          <w:i/>
        </w:rPr>
        <w:instrText xml:space="preserve"> REF _Ref498688796 \w \h  \* MERGEFORMAT </w:instrText>
      </w:r>
      <w:r w:rsidRPr="00CF40FB">
        <w:rPr>
          <w:b/>
          <w:i/>
        </w:rPr>
      </w:r>
      <w:r w:rsidRPr="00CF40FB">
        <w:rPr>
          <w:b/>
          <w:i/>
        </w:rPr>
        <w:fldChar w:fldCharType="separate"/>
      </w:r>
      <w:r w:rsidR="00A95F18">
        <w:rPr>
          <w:b/>
          <w:i/>
        </w:rPr>
        <w:t>Observation 7:</w:t>
      </w:r>
      <w:r w:rsidRPr="00CF40FB">
        <w:rPr>
          <w:b/>
          <w:i/>
        </w:rPr>
        <w:fldChar w:fldCharType="end"/>
      </w:r>
      <w:r>
        <w:rPr>
          <w:b/>
          <w:i/>
        </w:rPr>
        <w:t xml:space="preserve"> </w:t>
      </w:r>
      <w:r w:rsidRPr="00CF40FB">
        <w:rPr>
          <w:b/>
          <w:i/>
        </w:rPr>
        <w:fldChar w:fldCharType="begin"/>
      </w:r>
      <w:r w:rsidRPr="00CF40FB">
        <w:rPr>
          <w:b/>
          <w:i/>
        </w:rPr>
        <w:instrText xml:space="preserve"> REF _Ref498688796 \h  \* MERGEFORMAT </w:instrText>
      </w:r>
      <w:r w:rsidRPr="00CF40FB">
        <w:rPr>
          <w:b/>
          <w:i/>
        </w:rPr>
      </w:r>
      <w:r w:rsidRPr="00CF40FB">
        <w:rPr>
          <w:b/>
          <w:i/>
        </w:rPr>
        <w:fldChar w:fldCharType="separate"/>
      </w:r>
      <w:r w:rsidR="00A95F18" w:rsidRPr="008026A4">
        <w:rPr>
          <w:b/>
          <w:i/>
        </w:rPr>
        <w:t xml:space="preserve">The UE cannot use a </w:t>
      </w:r>
      <w:r w:rsidR="00A95F18" w:rsidRPr="00A27E53">
        <w:rPr>
          <w:b/>
          <w:i/>
        </w:rPr>
        <w:t xml:space="preserve">sporadic </w:t>
      </w:r>
      <w:r w:rsidR="00A95F18" w:rsidRPr="008026A4">
        <w:rPr>
          <w:b/>
          <w:i/>
        </w:rPr>
        <w:t>transmitted signal like the WUS for cell confirmation</w:t>
      </w:r>
      <w:r w:rsidR="00A95F18">
        <w:rPr>
          <w:b/>
          <w:i/>
        </w:rPr>
        <w:t>.</w:t>
      </w:r>
      <w:r w:rsidRPr="00CF40FB">
        <w:rPr>
          <w:b/>
          <w:i/>
        </w:rPr>
        <w:fldChar w:fldCharType="end"/>
      </w:r>
    </w:p>
    <w:p w14:paraId="15982265" w14:textId="256E0A47" w:rsidR="00CF40FB" w:rsidRPr="00CF40FB" w:rsidRDefault="00CF40FB" w:rsidP="00ED3C9B">
      <w:pPr>
        <w:rPr>
          <w:b/>
          <w:i/>
        </w:rPr>
      </w:pPr>
      <w:r w:rsidRPr="00CF40FB">
        <w:rPr>
          <w:b/>
          <w:i/>
        </w:rPr>
        <w:fldChar w:fldCharType="begin"/>
      </w:r>
      <w:r w:rsidRPr="00CF40FB">
        <w:rPr>
          <w:b/>
          <w:i/>
        </w:rPr>
        <w:instrText xml:space="preserve"> REF _Ref494443674 \w \h  \* MERGEFORMAT </w:instrText>
      </w:r>
      <w:r w:rsidRPr="00CF40FB">
        <w:rPr>
          <w:b/>
          <w:i/>
        </w:rPr>
      </w:r>
      <w:r w:rsidRPr="00CF40FB">
        <w:rPr>
          <w:b/>
          <w:i/>
        </w:rPr>
        <w:fldChar w:fldCharType="separate"/>
      </w:r>
      <w:r w:rsidR="00A95F18">
        <w:rPr>
          <w:b/>
          <w:i/>
        </w:rPr>
        <w:t>Observation 8:</w:t>
      </w:r>
      <w:r w:rsidRPr="00CF40FB">
        <w:rPr>
          <w:b/>
          <w:i/>
        </w:rPr>
        <w:fldChar w:fldCharType="end"/>
      </w:r>
      <w:r>
        <w:rPr>
          <w:b/>
          <w:i/>
        </w:rPr>
        <w:t xml:space="preserve"> </w:t>
      </w:r>
      <w:r w:rsidRPr="00CF40FB">
        <w:rPr>
          <w:b/>
          <w:i/>
        </w:rPr>
        <w:fldChar w:fldCharType="begin"/>
      </w:r>
      <w:r w:rsidRPr="00CF40FB">
        <w:rPr>
          <w:b/>
          <w:i/>
        </w:rPr>
        <w:instrText xml:space="preserve"> REF _Ref494443674 \h  \* MERGEFORMAT </w:instrText>
      </w:r>
      <w:r w:rsidRPr="00CF40FB">
        <w:rPr>
          <w:b/>
          <w:i/>
        </w:rPr>
      </w:r>
      <w:r w:rsidRPr="00CF40FB">
        <w:rPr>
          <w:b/>
          <w:i/>
        </w:rPr>
        <w:fldChar w:fldCharType="separate"/>
      </w:r>
      <w:r w:rsidR="00A95F18">
        <w:rPr>
          <w:b/>
          <w:i/>
        </w:rPr>
        <w:t xml:space="preserve">As </w:t>
      </w:r>
      <w:r w:rsidR="00A95F18" w:rsidRPr="007C6692">
        <w:rPr>
          <w:b/>
          <w:i/>
        </w:rPr>
        <w:t>NSSS can be used in additional to NRS for measurement</w:t>
      </w:r>
      <w:r w:rsidR="00A95F18">
        <w:rPr>
          <w:b/>
          <w:i/>
        </w:rPr>
        <w:t xml:space="preserve">, there is no benefit to design the </w:t>
      </w:r>
      <w:r w:rsidR="00A95F18" w:rsidRPr="007C6692">
        <w:rPr>
          <w:b/>
          <w:i/>
        </w:rPr>
        <w:t>WUS to have a similar functionality</w:t>
      </w:r>
      <w:r w:rsidR="00A95F18">
        <w:rPr>
          <w:b/>
          <w:i/>
        </w:rPr>
        <w:t>.</w:t>
      </w:r>
      <w:r w:rsidRPr="00CF40FB">
        <w:rPr>
          <w:b/>
          <w:i/>
        </w:rPr>
        <w:fldChar w:fldCharType="end"/>
      </w:r>
    </w:p>
    <w:p w14:paraId="0337843B" w14:textId="672CAA78" w:rsidR="00CF40FB" w:rsidRPr="00CF40FB" w:rsidRDefault="00CF40FB" w:rsidP="00ED3C9B">
      <w:pPr>
        <w:rPr>
          <w:b/>
          <w:i/>
        </w:rPr>
      </w:pPr>
      <w:r w:rsidRPr="00CF40FB">
        <w:rPr>
          <w:b/>
          <w:i/>
        </w:rPr>
        <w:fldChar w:fldCharType="begin"/>
      </w:r>
      <w:r w:rsidRPr="00CF40FB">
        <w:rPr>
          <w:b/>
          <w:i/>
        </w:rPr>
        <w:instrText xml:space="preserve"> REF _Ref494443581 \w \h  \* MERGEFORMAT </w:instrText>
      </w:r>
      <w:r w:rsidRPr="00CF40FB">
        <w:rPr>
          <w:b/>
          <w:i/>
        </w:rPr>
      </w:r>
      <w:r w:rsidRPr="00CF40FB">
        <w:rPr>
          <w:b/>
          <w:i/>
        </w:rPr>
        <w:fldChar w:fldCharType="separate"/>
      </w:r>
      <w:r w:rsidR="00A95F18">
        <w:rPr>
          <w:b/>
          <w:i/>
        </w:rPr>
        <w:t>Proposal 1:</w:t>
      </w:r>
      <w:r w:rsidRPr="00CF40FB">
        <w:rPr>
          <w:b/>
          <w:i/>
        </w:rPr>
        <w:fldChar w:fldCharType="end"/>
      </w:r>
      <w:r>
        <w:rPr>
          <w:b/>
          <w:i/>
        </w:rPr>
        <w:t xml:space="preserve"> </w:t>
      </w:r>
      <w:r w:rsidRPr="00CF40FB">
        <w:rPr>
          <w:b/>
          <w:i/>
        </w:rPr>
        <w:fldChar w:fldCharType="begin"/>
      </w:r>
      <w:r w:rsidRPr="00CF40FB">
        <w:rPr>
          <w:b/>
          <w:i/>
        </w:rPr>
        <w:instrText xml:space="preserve"> REF _Ref494443581 \h  \* MERGEFORMAT </w:instrText>
      </w:r>
      <w:r w:rsidRPr="00CF40FB">
        <w:rPr>
          <w:b/>
          <w:i/>
        </w:rPr>
      </w:r>
      <w:r w:rsidRPr="00CF40FB">
        <w:rPr>
          <w:b/>
          <w:i/>
        </w:rPr>
        <w:fldChar w:fldCharType="separate"/>
      </w:r>
      <w:r w:rsidR="00A95F18">
        <w:rPr>
          <w:b/>
          <w:i/>
        </w:rPr>
        <w:t>Confirm the working assumption that “</w:t>
      </w:r>
      <w:r w:rsidR="00A95F18" w:rsidRPr="000B3838">
        <w:rPr>
          <w:b/>
          <w:i/>
        </w:rPr>
        <w:t xml:space="preserve">WUS/DTX is adopted for the power </w:t>
      </w:r>
      <w:r w:rsidR="00A95F18">
        <w:rPr>
          <w:b/>
          <w:i/>
        </w:rPr>
        <w:t>saving </w:t>
      </w:r>
      <w:r w:rsidR="00A95F18" w:rsidRPr="000B3838">
        <w:rPr>
          <w:b/>
          <w:i/>
        </w:rPr>
        <w:t>signal for IDLE mode paging”.</w:t>
      </w:r>
      <w:r w:rsidRPr="00CF40FB">
        <w:rPr>
          <w:b/>
          <w:i/>
        </w:rPr>
        <w:fldChar w:fldCharType="end"/>
      </w:r>
    </w:p>
    <w:p w14:paraId="5F1504F5" w14:textId="3A249259" w:rsidR="00CF40FB" w:rsidRPr="00CF40FB" w:rsidRDefault="00CF40FB" w:rsidP="00ED3C9B">
      <w:pPr>
        <w:rPr>
          <w:b/>
          <w:i/>
        </w:rPr>
      </w:pPr>
      <w:r w:rsidRPr="00CF40FB">
        <w:rPr>
          <w:b/>
          <w:i/>
        </w:rPr>
        <w:fldChar w:fldCharType="begin"/>
      </w:r>
      <w:r w:rsidRPr="00CF40FB">
        <w:rPr>
          <w:b/>
          <w:i/>
        </w:rPr>
        <w:instrText xml:space="preserve"> REF _Ref498688832 \w \h  \* MERGEFORMAT </w:instrText>
      </w:r>
      <w:r w:rsidRPr="00CF40FB">
        <w:rPr>
          <w:b/>
          <w:i/>
        </w:rPr>
      </w:r>
      <w:r w:rsidRPr="00CF40FB">
        <w:rPr>
          <w:b/>
          <w:i/>
        </w:rPr>
        <w:fldChar w:fldCharType="separate"/>
      </w:r>
      <w:r w:rsidR="00A95F18">
        <w:rPr>
          <w:b/>
          <w:i/>
        </w:rPr>
        <w:t>Proposal 2:</w:t>
      </w:r>
      <w:r w:rsidRPr="00CF40FB">
        <w:rPr>
          <w:b/>
          <w:i/>
        </w:rPr>
        <w:fldChar w:fldCharType="end"/>
      </w:r>
      <w:r>
        <w:rPr>
          <w:b/>
          <w:i/>
        </w:rPr>
        <w:t xml:space="preserve"> </w:t>
      </w:r>
      <w:r w:rsidRPr="00CF40FB">
        <w:rPr>
          <w:b/>
          <w:i/>
        </w:rPr>
        <w:fldChar w:fldCharType="begin"/>
      </w:r>
      <w:r w:rsidRPr="00CF40FB">
        <w:rPr>
          <w:b/>
          <w:i/>
        </w:rPr>
        <w:instrText xml:space="preserve"> REF _Ref498688832 \h  \* MERGEFORMAT </w:instrText>
      </w:r>
      <w:r w:rsidRPr="00CF40FB">
        <w:rPr>
          <w:b/>
          <w:i/>
        </w:rPr>
      </w:r>
      <w:r w:rsidRPr="00CF40FB">
        <w:rPr>
          <w:b/>
          <w:i/>
        </w:rPr>
        <w:fldChar w:fldCharType="separate"/>
      </w:r>
      <w:r w:rsidR="00A95F18">
        <w:rPr>
          <w:b/>
          <w:i/>
        </w:rPr>
        <w:t xml:space="preserve">Unless </w:t>
      </w:r>
      <w:r w:rsidR="00A95F18" w:rsidRPr="009627EB">
        <w:rPr>
          <w:b/>
          <w:i/>
        </w:rPr>
        <w:t>shown to be advantageous to using existing NPSS/NSS</w:t>
      </w:r>
      <w:r w:rsidR="00A95F18">
        <w:rPr>
          <w:b/>
          <w:i/>
        </w:rPr>
        <w:t>, WUS</w:t>
      </w:r>
      <w:r w:rsidR="00A95F18" w:rsidRPr="00013E73">
        <w:rPr>
          <w:b/>
          <w:i/>
        </w:rPr>
        <w:t xml:space="preserve"> should be designed to consume a minimum amount of network resources.</w:t>
      </w:r>
      <w:r w:rsidRPr="00CF40FB">
        <w:rPr>
          <w:b/>
          <w:i/>
        </w:rPr>
        <w:fldChar w:fldCharType="end"/>
      </w:r>
    </w:p>
    <w:p w14:paraId="3699C9BC" w14:textId="6F178636" w:rsidR="00CF40FB" w:rsidRPr="00CF40FB" w:rsidRDefault="00CF40FB" w:rsidP="00ED3C9B">
      <w:pPr>
        <w:rPr>
          <w:b/>
          <w:i/>
        </w:rPr>
      </w:pPr>
      <w:r w:rsidRPr="00CF40FB">
        <w:rPr>
          <w:b/>
          <w:i/>
        </w:rPr>
        <w:fldChar w:fldCharType="begin"/>
      </w:r>
      <w:r w:rsidRPr="00CF40FB">
        <w:rPr>
          <w:b/>
          <w:i/>
        </w:rPr>
        <w:instrText xml:space="preserve"> REF _Ref498688848 \w \h  \* MERGEFORMAT </w:instrText>
      </w:r>
      <w:r w:rsidRPr="00CF40FB">
        <w:rPr>
          <w:b/>
          <w:i/>
        </w:rPr>
      </w:r>
      <w:r w:rsidRPr="00CF40FB">
        <w:rPr>
          <w:b/>
          <w:i/>
        </w:rPr>
        <w:fldChar w:fldCharType="separate"/>
      </w:r>
      <w:r w:rsidR="00A95F18">
        <w:rPr>
          <w:b/>
          <w:i/>
        </w:rPr>
        <w:t>Proposal 3:</w:t>
      </w:r>
      <w:r w:rsidRPr="00CF40FB">
        <w:rPr>
          <w:b/>
          <w:i/>
        </w:rPr>
        <w:fldChar w:fldCharType="end"/>
      </w:r>
      <w:r>
        <w:rPr>
          <w:b/>
          <w:i/>
        </w:rPr>
        <w:t xml:space="preserve"> </w:t>
      </w:r>
      <w:r w:rsidRPr="00CF40FB">
        <w:rPr>
          <w:b/>
          <w:i/>
        </w:rPr>
        <w:fldChar w:fldCharType="begin"/>
      </w:r>
      <w:r w:rsidRPr="00CF40FB">
        <w:rPr>
          <w:b/>
          <w:i/>
        </w:rPr>
        <w:instrText xml:space="preserve"> REF _Ref498688848 \h  \* MERGEFORMAT </w:instrText>
      </w:r>
      <w:r w:rsidRPr="00CF40FB">
        <w:rPr>
          <w:b/>
          <w:i/>
        </w:rPr>
      </w:r>
      <w:r w:rsidRPr="00CF40FB">
        <w:rPr>
          <w:b/>
          <w:i/>
        </w:rPr>
        <w:fldChar w:fldCharType="separate"/>
      </w:r>
      <w:r w:rsidR="00A95F18" w:rsidRPr="00A27E53">
        <w:rPr>
          <w:b/>
          <w:i/>
        </w:rPr>
        <w:t>Prior synchronization is required for the WUS signal decoding</w:t>
      </w:r>
      <w:r w:rsidR="00A95F18">
        <w:rPr>
          <w:b/>
          <w:i/>
        </w:rPr>
        <w:t>.</w:t>
      </w:r>
      <w:r w:rsidRPr="00CF40FB">
        <w:rPr>
          <w:b/>
          <w:i/>
        </w:rPr>
        <w:fldChar w:fldCharType="end"/>
      </w:r>
    </w:p>
    <w:p w14:paraId="3F88478B" w14:textId="6235150E" w:rsidR="00CF40FB" w:rsidRPr="00CF40FB" w:rsidRDefault="00CF40FB" w:rsidP="00ED3C9B">
      <w:pPr>
        <w:rPr>
          <w:b/>
          <w:i/>
        </w:rPr>
      </w:pPr>
      <w:r w:rsidRPr="00CF40FB">
        <w:rPr>
          <w:b/>
          <w:i/>
        </w:rPr>
        <w:fldChar w:fldCharType="begin"/>
      </w:r>
      <w:r w:rsidRPr="00CF40FB">
        <w:rPr>
          <w:b/>
          <w:i/>
        </w:rPr>
        <w:instrText xml:space="preserve"> REF _Ref494443653 \w \h  \* MERGEFORMAT </w:instrText>
      </w:r>
      <w:r w:rsidRPr="00CF40FB">
        <w:rPr>
          <w:b/>
          <w:i/>
        </w:rPr>
      </w:r>
      <w:r w:rsidRPr="00CF40FB">
        <w:rPr>
          <w:b/>
          <w:i/>
        </w:rPr>
        <w:fldChar w:fldCharType="separate"/>
      </w:r>
      <w:r w:rsidR="00A95F18">
        <w:rPr>
          <w:b/>
          <w:i/>
        </w:rPr>
        <w:t>Proposal 4:</w:t>
      </w:r>
      <w:r w:rsidRPr="00CF40FB">
        <w:rPr>
          <w:b/>
          <w:i/>
        </w:rPr>
        <w:fldChar w:fldCharType="end"/>
      </w:r>
      <w:r>
        <w:rPr>
          <w:b/>
          <w:i/>
        </w:rPr>
        <w:t xml:space="preserve"> </w:t>
      </w:r>
      <w:r w:rsidRPr="00CF40FB">
        <w:rPr>
          <w:b/>
          <w:i/>
        </w:rPr>
        <w:fldChar w:fldCharType="begin"/>
      </w:r>
      <w:r w:rsidRPr="00CF40FB">
        <w:rPr>
          <w:b/>
          <w:i/>
        </w:rPr>
        <w:instrText xml:space="preserve"> REF _Ref494443653 \h  \* MERGEFORMAT </w:instrText>
      </w:r>
      <w:r w:rsidRPr="00CF40FB">
        <w:rPr>
          <w:b/>
          <w:i/>
        </w:rPr>
      </w:r>
      <w:r w:rsidRPr="00CF40FB">
        <w:rPr>
          <w:b/>
          <w:i/>
        </w:rPr>
        <w:fldChar w:fldCharType="separate"/>
      </w:r>
      <w:r w:rsidR="00A95F18">
        <w:rPr>
          <w:b/>
          <w:i/>
        </w:rPr>
        <w:t>Due to the significant overhead and unclear benefits, WUS should not be introduced for connected mode DRX in Rel-15.</w:t>
      </w:r>
      <w:r w:rsidRPr="00CF40FB">
        <w:rPr>
          <w:b/>
          <w:i/>
        </w:rPr>
        <w:fldChar w:fldCharType="end"/>
      </w:r>
    </w:p>
    <w:p w14:paraId="1943BE1C" w14:textId="5BF567B1" w:rsidR="00D0025C" w:rsidRPr="000F4F70" w:rsidRDefault="00D0025C" w:rsidP="009F15B1">
      <w:pPr>
        <w:pStyle w:val="Heading1"/>
      </w:pPr>
      <w:r w:rsidRPr="000F4F70">
        <w:t>References</w:t>
      </w:r>
    </w:p>
    <w:p w14:paraId="70C8CB0F" w14:textId="261748A3" w:rsidR="00E6086E" w:rsidRPr="000F4F70" w:rsidRDefault="00ED3C9B" w:rsidP="00ED3C9B">
      <w:pPr>
        <w:numPr>
          <w:ilvl w:val="0"/>
          <w:numId w:val="4"/>
        </w:numPr>
        <w:overflowPunct w:val="0"/>
        <w:autoSpaceDE w:val="0"/>
        <w:autoSpaceDN w:val="0"/>
        <w:adjustRightInd w:val="0"/>
        <w:spacing w:after="180"/>
        <w:textAlignment w:val="baseline"/>
      </w:pPr>
      <w:bookmarkStart w:id="18" w:name="_Ref462665614"/>
      <w:r w:rsidRPr="00ED3C9B">
        <w:t>RP-172063</w:t>
      </w:r>
      <w:r w:rsidR="00D0025C" w:rsidRPr="000F4F70">
        <w:t>, “</w:t>
      </w:r>
      <w:r w:rsidRPr="00ED3C9B">
        <w:t>Revised WID on Further NB-IoT enhancements</w:t>
      </w:r>
      <w:r w:rsidR="001305AB" w:rsidRPr="000F4F70">
        <w:t>,</w:t>
      </w:r>
      <w:r w:rsidR="00D0025C" w:rsidRPr="000F4F70">
        <w:t>” RAN#7</w:t>
      </w:r>
      <w:r>
        <w:t>7</w:t>
      </w:r>
      <w:r w:rsidR="00D0025C" w:rsidRPr="000F4F70">
        <w:t>, source Huawei, HiSilicon,</w:t>
      </w:r>
      <w:r w:rsidR="006336FE" w:rsidRPr="000F4F70">
        <w:t xml:space="preserve"> </w:t>
      </w:r>
      <w:r w:rsidRPr="00ED3C9B">
        <w:t>Sapporo, Japan, September 11-14, 2017</w:t>
      </w:r>
      <w:r w:rsidR="00D0025C" w:rsidRPr="000F4F70">
        <w:t>.</w:t>
      </w:r>
      <w:bookmarkEnd w:id="18"/>
    </w:p>
    <w:p w14:paraId="0E9CA813" w14:textId="31163D55" w:rsidR="00F015E7" w:rsidRPr="000F4F70" w:rsidRDefault="000F4F70" w:rsidP="000F4F70">
      <w:pPr>
        <w:numPr>
          <w:ilvl w:val="0"/>
          <w:numId w:val="4"/>
        </w:numPr>
        <w:overflowPunct w:val="0"/>
        <w:autoSpaceDE w:val="0"/>
        <w:autoSpaceDN w:val="0"/>
        <w:adjustRightInd w:val="0"/>
        <w:spacing w:after="180"/>
        <w:textAlignment w:val="baseline"/>
      </w:pPr>
      <w:bookmarkStart w:id="19" w:name="_Ref494381256"/>
      <w:r w:rsidRPr="000F4F70">
        <w:t>R1-1712113, “Consideration and evaluation on power saving signal in NB-IoT”, source Huawei, HiSilicon, Prague, Czech Republic, 21st – 25th August 2017.</w:t>
      </w:r>
      <w:bookmarkEnd w:id="19"/>
      <w:r w:rsidRPr="000F4F70">
        <w:t xml:space="preserve"> </w:t>
      </w:r>
    </w:p>
    <w:p w14:paraId="48618F25" w14:textId="2B7E6517" w:rsidR="000B5175" w:rsidRDefault="00F55004" w:rsidP="00F25D6B">
      <w:pPr>
        <w:numPr>
          <w:ilvl w:val="0"/>
          <w:numId w:val="4"/>
        </w:numPr>
        <w:overflowPunct w:val="0"/>
        <w:autoSpaceDE w:val="0"/>
        <w:autoSpaceDN w:val="0"/>
        <w:adjustRightInd w:val="0"/>
        <w:spacing w:after="180"/>
        <w:textAlignment w:val="baseline"/>
      </w:pPr>
      <w:bookmarkStart w:id="20" w:name="_Ref494381148"/>
      <w:r w:rsidRPr="000F4F70">
        <w:t>R1-1714993</w:t>
      </w:r>
      <w:r w:rsidR="00166321" w:rsidRPr="000F4F70">
        <w:t>, “</w:t>
      </w:r>
      <w:r w:rsidRPr="000F4F70">
        <w:t>Assumptions for NB-IoT power consumption for power saving signal/channel</w:t>
      </w:r>
      <w:r w:rsidR="001305AB" w:rsidRPr="000F4F70">
        <w:t>,”</w:t>
      </w:r>
      <w:r w:rsidR="00F25D6B" w:rsidRPr="000F4F70">
        <w:t xml:space="preserve"> RAN1#90</w:t>
      </w:r>
      <w:r w:rsidR="00166321" w:rsidRPr="000F4F70">
        <w:t xml:space="preserve">, source Ericsson, </w:t>
      </w:r>
      <w:r w:rsidR="00F25D6B" w:rsidRPr="000F4F70">
        <w:t>Prague, Czech Republic, 21st – 25th August 2017</w:t>
      </w:r>
      <w:r w:rsidR="00166321" w:rsidRPr="000F4F70">
        <w:t>.</w:t>
      </w:r>
      <w:bookmarkEnd w:id="20"/>
    </w:p>
    <w:p w14:paraId="48E7A55A" w14:textId="46C2D1D6" w:rsidR="008026A4" w:rsidRPr="00FB10E4" w:rsidRDefault="008026A4" w:rsidP="008026A4">
      <w:pPr>
        <w:pStyle w:val="Reference"/>
        <w:numPr>
          <w:ilvl w:val="0"/>
          <w:numId w:val="4"/>
        </w:numPr>
        <w:tabs>
          <w:tab w:val="clear" w:pos="1701"/>
        </w:tabs>
        <w:overflowPunct w:val="0"/>
        <w:autoSpaceDE w:val="0"/>
        <w:autoSpaceDN w:val="0"/>
        <w:adjustRightInd w:val="0"/>
        <w:jc w:val="both"/>
        <w:textAlignment w:val="baseline"/>
      </w:pPr>
      <w:bookmarkStart w:id="21" w:name="_Ref498087851"/>
      <w:r w:rsidRPr="00FB10E4">
        <w:rPr>
          <w:bCs/>
        </w:rPr>
        <w:t xml:space="preserve">TS </w:t>
      </w:r>
      <w:hyperlink r:id="rId9" w:history="1">
        <w:r w:rsidRPr="00FB10E4">
          <w:rPr>
            <w:rStyle w:val="Hyperlink"/>
            <w:bCs/>
            <w:lang w:val="en-US"/>
          </w:rPr>
          <w:t>36.133</w:t>
        </w:r>
      </w:hyperlink>
      <w:r w:rsidRPr="00FB10E4">
        <w:rPr>
          <w:bCs/>
        </w:rPr>
        <w:t xml:space="preserve">, </w:t>
      </w:r>
      <w:r w:rsidRPr="00FB10E4">
        <w:rPr>
          <w:rFonts w:cs="v4.2.0"/>
        </w:rPr>
        <w:t>Requirements for support of radio resource management</w:t>
      </w:r>
      <w:r w:rsidRPr="00FB10E4">
        <w:rPr>
          <w:bCs/>
        </w:rPr>
        <w:t>.</w:t>
      </w:r>
      <w:bookmarkEnd w:id="21"/>
    </w:p>
    <w:p w14:paraId="2AF8FC99" w14:textId="59B8AB7E" w:rsidR="008026A4" w:rsidRPr="000F4F70" w:rsidRDefault="008026A4" w:rsidP="008026A4">
      <w:pPr>
        <w:pStyle w:val="Reference"/>
        <w:numPr>
          <w:ilvl w:val="0"/>
          <w:numId w:val="4"/>
        </w:numPr>
        <w:tabs>
          <w:tab w:val="clear" w:pos="1701"/>
        </w:tabs>
        <w:overflowPunct w:val="0"/>
        <w:autoSpaceDE w:val="0"/>
        <w:autoSpaceDN w:val="0"/>
        <w:adjustRightInd w:val="0"/>
        <w:jc w:val="both"/>
        <w:textAlignment w:val="baseline"/>
      </w:pPr>
      <w:bookmarkStart w:id="22" w:name="_Ref498087953"/>
      <w:r w:rsidRPr="00FB10E4">
        <w:rPr>
          <w:bCs/>
        </w:rPr>
        <w:t xml:space="preserve">TS </w:t>
      </w:r>
      <w:hyperlink r:id="rId10" w:history="1">
        <w:r w:rsidRPr="00FB10E4">
          <w:rPr>
            <w:rStyle w:val="Hyperlink"/>
            <w:bCs/>
            <w:lang w:val="en-US"/>
          </w:rPr>
          <w:t>36.306</w:t>
        </w:r>
      </w:hyperlink>
      <w:r w:rsidRPr="00FB10E4">
        <w:rPr>
          <w:bCs/>
        </w:rPr>
        <w:t xml:space="preserve">, </w:t>
      </w:r>
      <w:r w:rsidRPr="00FB10E4">
        <w:t>User Equipment (UE) radio access capabilities</w:t>
      </w:r>
      <w:r w:rsidRPr="00FB10E4">
        <w:rPr>
          <w:bCs/>
        </w:rPr>
        <w:t>.</w:t>
      </w:r>
      <w:bookmarkEnd w:id="22"/>
    </w:p>
    <w:p w14:paraId="6527C494" w14:textId="65E70199" w:rsidR="00674053" w:rsidRPr="0074676D" w:rsidRDefault="00674053" w:rsidP="0074676D">
      <w:pPr>
        <w:rPr>
          <w:rFonts w:cs="Arial"/>
        </w:rPr>
      </w:pPr>
    </w:p>
    <w:sectPr w:rsidR="00674053" w:rsidRPr="0074676D" w:rsidSect="008F64CA">
      <w:headerReference w:type="even" r:id="rId11"/>
      <w:headerReference w:type="default" r:id="rId12"/>
      <w:footerReference w:type="even"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C16F" w14:textId="77777777" w:rsidR="00DD6D1C" w:rsidRDefault="00DD6D1C">
      <w:pPr>
        <w:spacing w:after="0"/>
      </w:pPr>
      <w:r>
        <w:separator/>
      </w:r>
    </w:p>
  </w:endnote>
  <w:endnote w:type="continuationSeparator" w:id="0">
    <w:p w14:paraId="7A62559F" w14:textId="77777777" w:rsidR="00DD6D1C" w:rsidRDefault="00DD6D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D45F49" w:rsidRDefault="00D45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50D7367E" w:rsidR="00D45F49" w:rsidRDefault="00D45F49">
    <w:pPr>
      <w:pStyle w:val="Footer"/>
      <w:ind w:right="-1521"/>
    </w:pPr>
    <w:r>
      <w:rPr>
        <w:rStyle w:val="PageNumber"/>
      </w:rPr>
      <w:fldChar w:fldCharType="begin"/>
    </w:r>
    <w:r>
      <w:rPr>
        <w:rStyle w:val="PageNumber"/>
      </w:rPr>
      <w:instrText xml:space="preserve"> PAGE </w:instrText>
    </w:r>
    <w:r>
      <w:rPr>
        <w:rStyle w:val="PageNumber"/>
      </w:rPr>
      <w:fldChar w:fldCharType="separate"/>
    </w:r>
    <w:r w:rsidR="00AA7595">
      <w:rPr>
        <w:rStyle w:val="PageNumber"/>
      </w:rPr>
      <w:t>5</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7595">
      <w:rPr>
        <w:rStyle w:val="PageNumber"/>
      </w:rPr>
      <w:t>5</w:t>
    </w:r>
    <w:r>
      <w:rPr>
        <w:rStyle w:val="PageNumber"/>
      </w:rPr>
      <w:fldChar w:fldCharType="end"/>
    </w:r>
    <w:r>
      <w:rPr>
        <w:rStyle w:val="PageNumber"/>
      </w:rPr>
      <w:t>)</w:t>
    </w:r>
    <w:bookmarkEnd w:id="2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049FD67B" w:rsidR="00D45F49" w:rsidRDefault="00D45F49">
    <w:pPr>
      <w:pStyle w:val="Footer"/>
    </w:pPr>
    <w:r>
      <w:rPr>
        <w:rStyle w:val="PageNumber"/>
      </w:rPr>
      <w:fldChar w:fldCharType="begin"/>
    </w:r>
    <w:r>
      <w:rPr>
        <w:rStyle w:val="PageNumber"/>
      </w:rPr>
      <w:instrText xml:space="preserve"> PAGE </w:instrText>
    </w:r>
    <w:r>
      <w:rPr>
        <w:rStyle w:val="PageNumber"/>
      </w:rPr>
      <w:fldChar w:fldCharType="separate"/>
    </w:r>
    <w:r w:rsidR="00AA75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7595">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B5B0E" w14:textId="77777777" w:rsidR="00DD6D1C" w:rsidRDefault="00DD6D1C">
      <w:pPr>
        <w:spacing w:after="0"/>
      </w:pPr>
      <w:r>
        <w:separator/>
      </w:r>
    </w:p>
  </w:footnote>
  <w:footnote w:type="continuationSeparator" w:id="0">
    <w:p w14:paraId="4226CEB4" w14:textId="77777777" w:rsidR="00DD6D1C" w:rsidRDefault="00DD6D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D45F49" w:rsidRDefault="00D45F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D45F49" w:rsidRPr="006A0FC7" w:rsidRDefault="00D45F49"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D45F49" w:rsidRPr="00BF30DA" w:rsidRDefault="00D45F49"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DD1C2370"/>
    <w:lvl w:ilvl="0" w:tplc="0478D588">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0"/>
  </w:num>
  <w:num w:numId="4">
    <w:abstractNumId w:val="7"/>
  </w:num>
  <w:num w:numId="5">
    <w:abstractNumId w:val="16"/>
  </w:num>
  <w:num w:numId="6">
    <w:abstractNumId w:val="23"/>
  </w:num>
  <w:num w:numId="7">
    <w:abstractNumId w:val="22"/>
  </w:num>
  <w:num w:numId="8">
    <w:abstractNumId w:val="10"/>
  </w:num>
  <w:num w:numId="9">
    <w:abstractNumId w:val="5"/>
  </w:num>
  <w:num w:numId="10">
    <w:abstractNumId w:val="17"/>
  </w:num>
  <w:num w:numId="11">
    <w:abstractNumId w:val="13"/>
  </w:num>
  <w:num w:numId="12">
    <w:abstractNumId w:val="9"/>
  </w:num>
  <w:num w:numId="13">
    <w:abstractNumId w:val="4"/>
  </w:num>
  <w:num w:numId="14">
    <w:abstractNumId w:val="3"/>
  </w:num>
  <w:num w:numId="15">
    <w:abstractNumId w:val="0"/>
  </w:num>
  <w:num w:numId="16">
    <w:abstractNumId w:val="3"/>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2"/>
  </w:num>
  <w:num w:numId="20">
    <w:abstractNumId w:val="12"/>
  </w:num>
  <w:num w:numId="21">
    <w:abstractNumId w:val="11"/>
  </w:num>
  <w:num w:numId="22">
    <w:abstractNumId w:val="18"/>
  </w:num>
  <w:num w:numId="23">
    <w:abstractNumId w:val="15"/>
  </w:num>
  <w:num w:numId="24">
    <w:abstractNumId w:val="21"/>
  </w:num>
  <w:num w:numId="2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38F3"/>
    <w:rsid w:val="00013D25"/>
    <w:rsid w:val="00015C19"/>
    <w:rsid w:val="00016687"/>
    <w:rsid w:val="00016BBB"/>
    <w:rsid w:val="00023947"/>
    <w:rsid w:val="000246B6"/>
    <w:rsid w:val="00024C25"/>
    <w:rsid w:val="00026998"/>
    <w:rsid w:val="00030434"/>
    <w:rsid w:val="00032044"/>
    <w:rsid w:val="00032954"/>
    <w:rsid w:val="00040C32"/>
    <w:rsid w:val="00042F9B"/>
    <w:rsid w:val="000458F1"/>
    <w:rsid w:val="00050CE3"/>
    <w:rsid w:val="00051840"/>
    <w:rsid w:val="000544A8"/>
    <w:rsid w:val="00054C9C"/>
    <w:rsid w:val="00064EC6"/>
    <w:rsid w:val="00065736"/>
    <w:rsid w:val="00067587"/>
    <w:rsid w:val="000713E2"/>
    <w:rsid w:val="00073095"/>
    <w:rsid w:val="000754D1"/>
    <w:rsid w:val="00077B1B"/>
    <w:rsid w:val="00087413"/>
    <w:rsid w:val="000900F5"/>
    <w:rsid w:val="000A1844"/>
    <w:rsid w:val="000A3E5D"/>
    <w:rsid w:val="000A6ED3"/>
    <w:rsid w:val="000B3838"/>
    <w:rsid w:val="000B3953"/>
    <w:rsid w:val="000B4A82"/>
    <w:rsid w:val="000B5175"/>
    <w:rsid w:val="000C0578"/>
    <w:rsid w:val="000C5230"/>
    <w:rsid w:val="000D21E9"/>
    <w:rsid w:val="000D6E7E"/>
    <w:rsid w:val="000E237B"/>
    <w:rsid w:val="000E4DCC"/>
    <w:rsid w:val="000E51FE"/>
    <w:rsid w:val="000E6BAD"/>
    <w:rsid w:val="000F1B6D"/>
    <w:rsid w:val="000F1CFD"/>
    <w:rsid w:val="000F35A6"/>
    <w:rsid w:val="000F4D52"/>
    <w:rsid w:val="000F4F70"/>
    <w:rsid w:val="000F6784"/>
    <w:rsid w:val="000F6FF5"/>
    <w:rsid w:val="00100216"/>
    <w:rsid w:val="00103529"/>
    <w:rsid w:val="001068DC"/>
    <w:rsid w:val="001111C8"/>
    <w:rsid w:val="0011133B"/>
    <w:rsid w:val="00112C00"/>
    <w:rsid w:val="0011695D"/>
    <w:rsid w:val="001173BC"/>
    <w:rsid w:val="00120F8D"/>
    <w:rsid w:val="00122163"/>
    <w:rsid w:val="00127903"/>
    <w:rsid w:val="0013001D"/>
    <w:rsid w:val="001305AB"/>
    <w:rsid w:val="00134AC8"/>
    <w:rsid w:val="00135D1F"/>
    <w:rsid w:val="00140527"/>
    <w:rsid w:val="001421FF"/>
    <w:rsid w:val="0014525B"/>
    <w:rsid w:val="00145F76"/>
    <w:rsid w:val="001468F8"/>
    <w:rsid w:val="00146E22"/>
    <w:rsid w:val="001476A2"/>
    <w:rsid w:val="00153462"/>
    <w:rsid w:val="00155CA9"/>
    <w:rsid w:val="00155CDC"/>
    <w:rsid w:val="00162383"/>
    <w:rsid w:val="00164C3E"/>
    <w:rsid w:val="001653B4"/>
    <w:rsid w:val="00166321"/>
    <w:rsid w:val="00167668"/>
    <w:rsid w:val="00167A91"/>
    <w:rsid w:val="00170D0A"/>
    <w:rsid w:val="001746B7"/>
    <w:rsid w:val="0018186A"/>
    <w:rsid w:val="001824D7"/>
    <w:rsid w:val="00182E1C"/>
    <w:rsid w:val="00183C5E"/>
    <w:rsid w:val="00186EB2"/>
    <w:rsid w:val="00187411"/>
    <w:rsid w:val="001920C1"/>
    <w:rsid w:val="00194D02"/>
    <w:rsid w:val="00195318"/>
    <w:rsid w:val="001A15F9"/>
    <w:rsid w:val="001A2578"/>
    <w:rsid w:val="001A2FFC"/>
    <w:rsid w:val="001A41B7"/>
    <w:rsid w:val="001A52BB"/>
    <w:rsid w:val="001A5A1C"/>
    <w:rsid w:val="001B1EE9"/>
    <w:rsid w:val="001B591D"/>
    <w:rsid w:val="001C3429"/>
    <w:rsid w:val="001D2761"/>
    <w:rsid w:val="001D5825"/>
    <w:rsid w:val="001E2FAB"/>
    <w:rsid w:val="001E5F69"/>
    <w:rsid w:val="001E7E97"/>
    <w:rsid w:val="001F1128"/>
    <w:rsid w:val="001F39CD"/>
    <w:rsid w:val="001F6219"/>
    <w:rsid w:val="0020440B"/>
    <w:rsid w:val="002070CF"/>
    <w:rsid w:val="0021026C"/>
    <w:rsid w:val="00210DE0"/>
    <w:rsid w:val="0021185C"/>
    <w:rsid w:val="00211A8D"/>
    <w:rsid w:val="00214170"/>
    <w:rsid w:val="002149B3"/>
    <w:rsid w:val="00214A1D"/>
    <w:rsid w:val="0021693F"/>
    <w:rsid w:val="00225BDF"/>
    <w:rsid w:val="00225F21"/>
    <w:rsid w:val="002345BF"/>
    <w:rsid w:val="002346A8"/>
    <w:rsid w:val="00240532"/>
    <w:rsid w:val="00243252"/>
    <w:rsid w:val="00246705"/>
    <w:rsid w:val="00250B34"/>
    <w:rsid w:val="0025283A"/>
    <w:rsid w:val="00252A5E"/>
    <w:rsid w:val="00254977"/>
    <w:rsid w:val="00260842"/>
    <w:rsid w:val="00274655"/>
    <w:rsid w:val="00275CF9"/>
    <w:rsid w:val="00276998"/>
    <w:rsid w:val="002848DE"/>
    <w:rsid w:val="00286985"/>
    <w:rsid w:val="00292366"/>
    <w:rsid w:val="00294AA7"/>
    <w:rsid w:val="002A0D65"/>
    <w:rsid w:val="002A5F54"/>
    <w:rsid w:val="002B3029"/>
    <w:rsid w:val="002B53A1"/>
    <w:rsid w:val="002C090C"/>
    <w:rsid w:val="002C3241"/>
    <w:rsid w:val="002C3EC8"/>
    <w:rsid w:val="002C4D77"/>
    <w:rsid w:val="002C777A"/>
    <w:rsid w:val="002C7894"/>
    <w:rsid w:val="002D1FD1"/>
    <w:rsid w:val="002D2F10"/>
    <w:rsid w:val="002D3713"/>
    <w:rsid w:val="002D41B6"/>
    <w:rsid w:val="002E3796"/>
    <w:rsid w:val="002E4823"/>
    <w:rsid w:val="002E4A59"/>
    <w:rsid w:val="002E5323"/>
    <w:rsid w:val="002E6163"/>
    <w:rsid w:val="002E6E6D"/>
    <w:rsid w:val="002F0B9F"/>
    <w:rsid w:val="002F1E0C"/>
    <w:rsid w:val="002F5297"/>
    <w:rsid w:val="002F5A5C"/>
    <w:rsid w:val="002F6616"/>
    <w:rsid w:val="00301C73"/>
    <w:rsid w:val="003022FE"/>
    <w:rsid w:val="00302688"/>
    <w:rsid w:val="003036B0"/>
    <w:rsid w:val="0030478D"/>
    <w:rsid w:val="00304B8A"/>
    <w:rsid w:val="00314D8B"/>
    <w:rsid w:val="00317AC4"/>
    <w:rsid w:val="00320EC5"/>
    <w:rsid w:val="00322291"/>
    <w:rsid w:val="003227B7"/>
    <w:rsid w:val="003235A5"/>
    <w:rsid w:val="00327D85"/>
    <w:rsid w:val="003317F8"/>
    <w:rsid w:val="0033211A"/>
    <w:rsid w:val="003344F3"/>
    <w:rsid w:val="00350056"/>
    <w:rsid w:val="00363A32"/>
    <w:rsid w:val="0037062D"/>
    <w:rsid w:val="0037345C"/>
    <w:rsid w:val="0037667A"/>
    <w:rsid w:val="00382406"/>
    <w:rsid w:val="00383189"/>
    <w:rsid w:val="0038546A"/>
    <w:rsid w:val="00385821"/>
    <w:rsid w:val="003914A6"/>
    <w:rsid w:val="00393B2F"/>
    <w:rsid w:val="00396414"/>
    <w:rsid w:val="003A3526"/>
    <w:rsid w:val="003A3D1D"/>
    <w:rsid w:val="003A6D4A"/>
    <w:rsid w:val="003A79AB"/>
    <w:rsid w:val="003B163E"/>
    <w:rsid w:val="003B70D0"/>
    <w:rsid w:val="003C2A4E"/>
    <w:rsid w:val="003C6570"/>
    <w:rsid w:val="003C7664"/>
    <w:rsid w:val="003D196A"/>
    <w:rsid w:val="003D30F6"/>
    <w:rsid w:val="003D3A36"/>
    <w:rsid w:val="003D5A36"/>
    <w:rsid w:val="003E46E6"/>
    <w:rsid w:val="00400FF7"/>
    <w:rsid w:val="00406175"/>
    <w:rsid w:val="004177A0"/>
    <w:rsid w:val="00420331"/>
    <w:rsid w:val="0042082E"/>
    <w:rsid w:val="00422A84"/>
    <w:rsid w:val="00426FD6"/>
    <w:rsid w:val="00430D16"/>
    <w:rsid w:val="004325D0"/>
    <w:rsid w:val="004360A7"/>
    <w:rsid w:val="00437851"/>
    <w:rsid w:val="00450A54"/>
    <w:rsid w:val="004522BB"/>
    <w:rsid w:val="004615C1"/>
    <w:rsid w:val="0046162F"/>
    <w:rsid w:val="00473761"/>
    <w:rsid w:val="004769BB"/>
    <w:rsid w:val="00476F17"/>
    <w:rsid w:val="00481C6D"/>
    <w:rsid w:val="004862DD"/>
    <w:rsid w:val="00486DA9"/>
    <w:rsid w:val="00487384"/>
    <w:rsid w:val="004901C7"/>
    <w:rsid w:val="00492325"/>
    <w:rsid w:val="00492C7C"/>
    <w:rsid w:val="00494FD0"/>
    <w:rsid w:val="004A27EF"/>
    <w:rsid w:val="004A6C62"/>
    <w:rsid w:val="004A6F8E"/>
    <w:rsid w:val="004A754A"/>
    <w:rsid w:val="004B16A3"/>
    <w:rsid w:val="004B1A46"/>
    <w:rsid w:val="004B2104"/>
    <w:rsid w:val="004B5641"/>
    <w:rsid w:val="004C5C00"/>
    <w:rsid w:val="004D1169"/>
    <w:rsid w:val="004D71C4"/>
    <w:rsid w:val="004E234E"/>
    <w:rsid w:val="004E25C1"/>
    <w:rsid w:val="004E55F1"/>
    <w:rsid w:val="004E6FA6"/>
    <w:rsid w:val="004F1A79"/>
    <w:rsid w:val="004F415C"/>
    <w:rsid w:val="004F42FB"/>
    <w:rsid w:val="004F6586"/>
    <w:rsid w:val="00501447"/>
    <w:rsid w:val="00502083"/>
    <w:rsid w:val="00503F5F"/>
    <w:rsid w:val="005059A1"/>
    <w:rsid w:val="00506846"/>
    <w:rsid w:val="00514643"/>
    <w:rsid w:val="00514E35"/>
    <w:rsid w:val="00516E84"/>
    <w:rsid w:val="00517CD5"/>
    <w:rsid w:val="0052138F"/>
    <w:rsid w:val="005220A3"/>
    <w:rsid w:val="0052775E"/>
    <w:rsid w:val="00530EAD"/>
    <w:rsid w:val="00532695"/>
    <w:rsid w:val="00532ABE"/>
    <w:rsid w:val="00534C57"/>
    <w:rsid w:val="00535CFA"/>
    <w:rsid w:val="00541BD8"/>
    <w:rsid w:val="0054204E"/>
    <w:rsid w:val="00542E85"/>
    <w:rsid w:val="00545DBC"/>
    <w:rsid w:val="00551443"/>
    <w:rsid w:val="00551E65"/>
    <w:rsid w:val="00552672"/>
    <w:rsid w:val="005549B8"/>
    <w:rsid w:val="005549D7"/>
    <w:rsid w:val="00556DD7"/>
    <w:rsid w:val="0055775F"/>
    <w:rsid w:val="005578FC"/>
    <w:rsid w:val="00560A00"/>
    <w:rsid w:val="00561FE2"/>
    <w:rsid w:val="00562747"/>
    <w:rsid w:val="0056324C"/>
    <w:rsid w:val="00565213"/>
    <w:rsid w:val="00567905"/>
    <w:rsid w:val="00570629"/>
    <w:rsid w:val="00574782"/>
    <w:rsid w:val="005764BF"/>
    <w:rsid w:val="00576A38"/>
    <w:rsid w:val="00577A14"/>
    <w:rsid w:val="005819F1"/>
    <w:rsid w:val="00585A8F"/>
    <w:rsid w:val="00585B99"/>
    <w:rsid w:val="005874DA"/>
    <w:rsid w:val="0058763E"/>
    <w:rsid w:val="00587BFF"/>
    <w:rsid w:val="00590754"/>
    <w:rsid w:val="005A2136"/>
    <w:rsid w:val="005A2DC7"/>
    <w:rsid w:val="005A5F6A"/>
    <w:rsid w:val="005A73F9"/>
    <w:rsid w:val="005B3AC1"/>
    <w:rsid w:val="005B43FF"/>
    <w:rsid w:val="005B7927"/>
    <w:rsid w:val="005B7FD3"/>
    <w:rsid w:val="005C1045"/>
    <w:rsid w:val="005C43AF"/>
    <w:rsid w:val="005C7237"/>
    <w:rsid w:val="005D0804"/>
    <w:rsid w:val="005D2421"/>
    <w:rsid w:val="005D5FB2"/>
    <w:rsid w:val="005D7A30"/>
    <w:rsid w:val="005D7EAB"/>
    <w:rsid w:val="005E0FDD"/>
    <w:rsid w:val="005E406E"/>
    <w:rsid w:val="005F0049"/>
    <w:rsid w:val="005F1048"/>
    <w:rsid w:val="005F1BF9"/>
    <w:rsid w:val="005F2340"/>
    <w:rsid w:val="005F2777"/>
    <w:rsid w:val="005F2D8A"/>
    <w:rsid w:val="005F50CF"/>
    <w:rsid w:val="005F5F23"/>
    <w:rsid w:val="006005D8"/>
    <w:rsid w:val="006040BD"/>
    <w:rsid w:val="00607332"/>
    <w:rsid w:val="006105F8"/>
    <w:rsid w:val="00611383"/>
    <w:rsid w:val="00611E08"/>
    <w:rsid w:val="006120D3"/>
    <w:rsid w:val="00616BF7"/>
    <w:rsid w:val="00622DD5"/>
    <w:rsid w:val="00622DDC"/>
    <w:rsid w:val="00624444"/>
    <w:rsid w:val="0063003B"/>
    <w:rsid w:val="0063051D"/>
    <w:rsid w:val="00631B7D"/>
    <w:rsid w:val="006336FE"/>
    <w:rsid w:val="00633EFB"/>
    <w:rsid w:val="00635F56"/>
    <w:rsid w:val="0063781B"/>
    <w:rsid w:val="006408F9"/>
    <w:rsid w:val="00650072"/>
    <w:rsid w:val="00650DFB"/>
    <w:rsid w:val="00653B0D"/>
    <w:rsid w:val="006571DE"/>
    <w:rsid w:val="00661BF5"/>
    <w:rsid w:val="00662B1C"/>
    <w:rsid w:val="006635DF"/>
    <w:rsid w:val="00664566"/>
    <w:rsid w:val="00664815"/>
    <w:rsid w:val="00665B79"/>
    <w:rsid w:val="00670718"/>
    <w:rsid w:val="00674053"/>
    <w:rsid w:val="00676F66"/>
    <w:rsid w:val="006813C8"/>
    <w:rsid w:val="0069393C"/>
    <w:rsid w:val="00693B4E"/>
    <w:rsid w:val="0069737F"/>
    <w:rsid w:val="006A1AC3"/>
    <w:rsid w:val="006A3A54"/>
    <w:rsid w:val="006B073B"/>
    <w:rsid w:val="006B0B32"/>
    <w:rsid w:val="006B1E31"/>
    <w:rsid w:val="006B23B9"/>
    <w:rsid w:val="006B2B29"/>
    <w:rsid w:val="006B3F0B"/>
    <w:rsid w:val="006C1A2D"/>
    <w:rsid w:val="006C3209"/>
    <w:rsid w:val="006C36B3"/>
    <w:rsid w:val="006C4E4F"/>
    <w:rsid w:val="006C55B8"/>
    <w:rsid w:val="006D10B4"/>
    <w:rsid w:val="006D1688"/>
    <w:rsid w:val="006D1CC4"/>
    <w:rsid w:val="006D50D6"/>
    <w:rsid w:val="006D774A"/>
    <w:rsid w:val="006E0934"/>
    <w:rsid w:val="006E48D6"/>
    <w:rsid w:val="006E577B"/>
    <w:rsid w:val="006E5AB2"/>
    <w:rsid w:val="006F0F43"/>
    <w:rsid w:val="006F3476"/>
    <w:rsid w:val="007003FC"/>
    <w:rsid w:val="007127E1"/>
    <w:rsid w:val="0072086F"/>
    <w:rsid w:val="0072384F"/>
    <w:rsid w:val="00730249"/>
    <w:rsid w:val="0073097D"/>
    <w:rsid w:val="00737463"/>
    <w:rsid w:val="0074094A"/>
    <w:rsid w:val="0074676D"/>
    <w:rsid w:val="00751E16"/>
    <w:rsid w:val="00752444"/>
    <w:rsid w:val="007611AA"/>
    <w:rsid w:val="00761D18"/>
    <w:rsid w:val="007632E9"/>
    <w:rsid w:val="007656D3"/>
    <w:rsid w:val="00766B51"/>
    <w:rsid w:val="00766DE5"/>
    <w:rsid w:val="007670E6"/>
    <w:rsid w:val="00771E1A"/>
    <w:rsid w:val="00773048"/>
    <w:rsid w:val="00776B00"/>
    <w:rsid w:val="00777465"/>
    <w:rsid w:val="00782477"/>
    <w:rsid w:val="00783270"/>
    <w:rsid w:val="007863C5"/>
    <w:rsid w:val="00786446"/>
    <w:rsid w:val="0078652C"/>
    <w:rsid w:val="00786A10"/>
    <w:rsid w:val="007871A4"/>
    <w:rsid w:val="007874C0"/>
    <w:rsid w:val="00792756"/>
    <w:rsid w:val="00792CEB"/>
    <w:rsid w:val="007A1B0B"/>
    <w:rsid w:val="007A1D4C"/>
    <w:rsid w:val="007A2E89"/>
    <w:rsid w:val="007A4C7D"/>
    <w:rsid w:val="007C0300"/>
    <w:rsid w:val="007C0E55"/>
    <w:rsid w:val="007C5560"/>
    <w:rsid w:val="007C6692"/>
    <w:rsid w:val="007C7D08"/>
    <w:rsid w:val="007D1822"/>
    <w:rsid w:val="007D28B4"/>
    <w:rsid w:val="007D3134"/>
    <w:rsid w:val="007D3B77"/>
    <w:rsid w:val="007E3918"/>
    <w:rsid w:val="007E7BC4"/>
    <w:rsid w:val="007F2B85"/>
    <w:rsid w:val="007F5C12"/>
    <w:rsid w:val="007F6408"/>
    <w:rsid w:val="008026A4"/>
    <w:rsid w:val="00804CB5"/>
    <w:rsid w:val="00807936"/>
    <w:rsid w:val="00810B99"/>
    <w:rsid w:val="0081469F"/>
    <w:rsid w:val="00816674"/>
    <w:rsid w:val="00817A8C"/>
    <w:rsid w:val="008227C8"/>
    <w:rsid w:val="00823C66"/>
    <w:rsid w:val="00826896"/>
    <w:rsid w:val="00827E27"/>
    <w:rsid w:val="00831109"/>
    <w:rsid w:val="00835BD8"/>
    <w:rsid w:val="00840A9C"/>
    <w:rsid w:val="00841A5A"/>
    <w:rsid w:val="00846A85"/>
    <w:rsid w:val="00847BAF"/>
    <w:rsid w:val="0086071C"/>
    <w:rsid w:val="00863528"/>
    <w:rsid w:val="008641BF"/>
    <w:rsid w:val="008659F2"/>
    <w:rsid w:val="00871B8C"/>
    <w:rsid w:val="00871EEB"/>
    <w:rsid w:val="0088184F"/>
    <w:rsid w:val="008861D7"/>
    <w:rsid w:val="00895014"/>
    <w:rsid w:val="00896320"/>
    <w:rsid w:val="008A1390"/>
    <w:rsid w:val="008A2470"/>
    <w:rsid w:val="008A624F"/>
    <w:rsid w:val="008B20EE"/>
    <w:rsid w:val="008B5CAA"/>
    <w:rsid w:val="008B6806"/>
    <w:rsid w:val="008C0AB2"/>
    <w:rsid w:val="008D09EC"/>
    <w:rsid w:val="008D116E"/>
    <w:rsid w:val="008D3FB0"/>
    <w:rsid w:val="008D5EE7"/>
    <w:rsid w:val="008D7659"/>
    <w:rsid w:val="008E1BEF"/>
    <w:rsid w:val="008F64CA"/>
    <w:rsid w:val="009009E5"/>
    <w:rsid w:val="009057D1"/>
    <w:rsid w:val="00905CFB"/>
    <w:rsid w:val="00907764"/>
    <w:rsid w:val="00911CCF"/>
    <w:rsid w:val="009124A8"/>
    <w:rsid w:val="009129F7"/>
    <w:rsid w:val="00913258"/>
    <w:rsid w:val="00913AD5"/>
    <w:rsid w:val="00914DA4"/>
    <w:rsid w:val="0091666E"/>
    <w:rsid w:val="00924CAA"/>
    <w:rsid w:val="00925779"/>
    <w:rsid w:val="00926C10"/>
    <w:rsid w:val="00930915"/>
    <w:rsid w:val="00930EE4"/>
    <w:rsid w:val="00932084"/>
    <w:rsid w:val="00932B02"/>
    <w:rsid w:val="00933D72"/>
    <w:rsid w:val="00933FC9"/>
    <w:rsid w:val="00936910"/>
    <w:rsid w:val="00942214"/>
    <w:rsid w:val="00943C94"/>
    <w:rsid w:val="0094429F"/>
    <w:rsid w:val="00946939"/>
    <w:rsid w:val="00946C1B"/>
    <w:rsid w:val="009531EC"/>
    <w:rsid w:val="00954C82"/>
    <w:rsid w:val="00955CF1"/>
    <w:rsid w:val="00957DF1"/>
    <w:rsid w:val="009627EB"/>
    <w:rsid w:val="00966383"/>
    <w:rsid w:val="0097382B"/>
    <w:rsid w:val="009738B3"/>
    <w:rsid w:val="00974536"/>
    <w:rsid w:val="00974CB5"/>
    <w:rsid w:val="0097789C"/>
    <w:rsid w:val="00980827"/>
    <w:rsid w:val="00980D8E"/>
    <w:rsid w:val="00981CB7"/>
    <w:rsid w:val="0098368E"/>
    <w:rsid w:val="009850C2"/>
    <w:rsid w:val="00986A8B"/>
    <w:rsid w:val="009A0919"/>
    <w:rsid w:val="009A1130"/>
    <w:rsid w:val="009A2BB3"/>
    <w:rsid w:val="009A3C14"/>
    <w:rsid w:val="009A53E6"/>
    <w:rsid w:val="009B0B09"/>
    <w:rsid w:val="009B5ED9"/>
    <w:rsid w:val="009C0295"/>
    <w:rsid w:val="009C4D76"/>
    <w:rsid w:val="009C74D4"/>
    <w:rsid w:val="009D3605"/>
    <w:rsid w:val="009E0AB2"/>
    <w:rsid w:val="009E147C"/>
    <w:rsid w:val="009E1EBC"/>
    <w:rsid w:val="009E380C"/>
    <w:rsid w:val="009E67E3"/>
    <w:rsid w:val="009F0A3D"/>
    <w:rsid w:val="009F126A"/>
    <w:rsid w:val="009F15B1"/>
    <w:rsid w:val="009F1A69"/>
    <w:rsid w:val="009F2576"/>
    <w:rsid w:val="009F29A9"/>
    <w:rsid w:val="009F523A"/>
    <w:rsid w:val="009F6E28"/>
    <w:rsid w:val="009F731D"/>
    <w:rsid w:val="00A019AB"/>
    <w:rsid w:val="00A0216A"/>
    <w:rsid w:val="00A02DFD"/>
    <w:rsid w:val="00A04DC2"/>
    <w:rsid w:val="00A050A1"/>
    <w:rsid w:val="00A10AD1"/>
    <w:rsid w:val="00A11925"/>
    <w:rsid w:val="00A16392"/>
    <w:rsid w:val="00A16A86"/>
    <w:rsid w:val="00A21B62"/>
    <w:rsid w:val="00A256F8"/>
    <w:rsid w:val="00A27E53"/>
    <w:rsid w:val="00A359BF"/>
    <w:rsid w:val="00A36CD6"/>
    <w:rsid w:val="00A3735A"/>
    <w:rsid w:val="00A377DD"/>
    <w:rsid w:val="00A40685"/>
    <w:rsid w:val="00A41437"/>
    <w:rsid w:val="00A443E2"/>
    <w:rsid w:val="00A44914"/>
    <w:rsid w:val="00A458AB"/>
    <w:rsid w:val="00A45A67"/>
    <w:rsid w:val="00A45AF3"/>
    <w:rsid w:val="00A46442"/>
    <w:rsid w:val="00A47C8B"/>
    <w:rsid w:val="00A5096A"/>
    <w:rsid w:val="00A527C1"/>
    <w:rsid w:val="00A531D9"/>
    <w:rsid w:val="00A534E4"/>
    <w:rsid w:val="00A5395E"/>
    <w:rsid w:val="00A54896"/>
    <w:rsid w:val="00A54C0E"/>
    <w:rsid w:val="00A57673"/>
    <w:rsid w:val="00A65EAF"/>
    <w:rsid w:val="00A67B01"/>
    <w:rsid w:val="00A7001B"/>
    <w:rsid w:val="00A71ACC"/>
    <w:rsid w:val="00A72DBD"/>
    <w:rsid w:val="00A80E97"/>
    <w:rsid w:val="00A87EB5"/>
    <w:rsid w:val="00A929E6"/>
    <w:rsid w:val="00A9335C"/>
    <w:rsid w:val="00A93726"/>
    <w:rsid w:val="00A95F18"/>
    <w:rsid w:val="00A967CC"/>
    <w:rsid w:val="00A97361"/>
    <w:rsid w:val="00AA0E66"/>
    <w:rsid w:val="00AA12B2"/>
    <w:rsid w:val="00AA52A8"/>
    <w:rsid w:val="00AA6225"/>
    <w:rsid w:val="00AA7595"/>
    <w:rsid w:val="00AA7EDD"/>
    <w:rsid w:val="00AB244D"/>
    <w:rsid w:val="00AB6145"/>
    <w:rsid w:val="00AC2D96"/>
    <w:rsid w:val="00AC36C5"/>
    <w:rsid w:val="00AC5266"/>
    <w:rsid w:val="00AC643E"/>
    <w:rsid w:val="00AC7D69"/>
    <w:rsid w:val="00AD06B7"/>
    <w:rsid w:val="00AD26EB"/>
    <w:rsid w:val="00AD2874"/>
    <w:rsid w:val="00AD2F6C"/>
    <w:rsid w:val="00AD61CE"/>
    <w:rsid w:val="00AD641C"/>
    <w:rsid w:val="00AF56D2"/>
    <w:rsid w:val="00AF6F56"/>
    <w:rsid w:val="00B01679"/>
    <w:rsid w:val="00B0451C"/>
    <w:rsid w:val="00B07E41"/>
    <w:rsid w:val="00B20909"/>
    <w:rsid w:val="00B23E5D"/>
    <w:rsid w:val="00B356BF"/>
    <w:rsid w:val="00B36D78"/>
    <w:rsid w:val="00B36F20"/>
    <w:rsid w:val="00B420EC"/>
    <w:rsid w:val="00B4342E"/>
    <w:rsid w:val="00B441AF"/>
    <w:rsid w:val="00B45D42"/>
    <w:rsid w:val="00B4797E"/>
    <w:rsid w:val="00B637EA"/>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C0CD5"/>
    <w:rsid w:val="00BC0EF9"/>
    <w:rsid w:val="00BC1564"/>
    <w:rsid w:val="00BC649A"/>
    <w:rsid w:val="00BC76A7"/>
    <w:rsid w:val="00BD14C6"/>
    <w:rsid w:val="00BD15BA"/>
    <w:rsid w:val="00BD5FC4"/>
    <w:rsid w:val="00BE0C91"/>
    <w:rsid w:val="00BF1E31"/>
    <w:rsid w:val="00C1703B"/>
    <w:rsid w:val="00C171D2"/>
    <w:rsid w:val="00C203E6"/>
    <w:rsid w:val="00C20E46"/>
    <w:rsid w:val="00C22E33"/>
    <w:rsid w:val="00C24352"/>
    <w:rsid w:val="00C24A0B"/>
    <w:rsid w:val="00C26CDD"/>
    <w:rsid w:val="00C26D86"/>
    <w:rsid w:val="00C308F3"/>
    <w:rsid w:val="00C33678"/>
    <w:rsid w:val="00C367EF"/>
    <w:rsid w:val="00C40491"/>
    <w:rsid w:val="00C40CDF"/>
    <w:rsid w:val="00C43944"/>
    <w:rsid w:val="00C4627A"/>
    <w:rsid w:val="00C52AF2"/>
    <w:rsid w:val="00C54790"/>
    <w:rsid w:val="00C548DC"/>
    <w:rsid w:val="00C60F42"/>
    <w:rsid w:val="00C63EDE"/>
    <w:rsid w:val="00C64033"/>
    <w:rsid w:val="00C70500"/>
    <w:rsid w:val="00C75FFE"/>
    <w:rsid w:val="00C76377"/>
    <w:rsid w:val="00C80A35"/>
    <w:rsid w:val="00C819E0"/>
    <w:rsid w:val="00C82EC5"/>
    <w:rsid w:val="00C839AC"/>
    <w:rsid w:val="00C850DF"/>
    <w:rsid w:val="00C92091"/>
    <w:rsid w:val="00C94FDA"/>
    <w:rsid w:val="00C95162"/>
    <w:rsid w:val="00C96423"/>
    <w:rsid w:val="00CA1915"/>
    <w:rsid w:val="00CA5DB9"/>
    <w:rsid w:val="00CA6F3C"/>
    <w:rsid w:val="00CB31B2"/>
    <w:rsid w:val="00CB53BC"/>
    <w:rsid w:val="00CB7299"/>
    <w:rsid w:val="00CC0BD3"/>
    <w:rsid w:val="00CD6908"/>
    <w:rsid w:val="00CE2519"/>
    <w:rsid w:val="00CE2C68"/>
    <w:rsid w:val="00CE5565"/>
    <w:rsid w:val="00CE58A2"/>
    <w:rsid w:val="00CE7E26"/>
    <w:rsid w:val="00CF0561"/>
    <w:rsid w:val="00CF40FB"/>
    <w:rsid w:val="00CF6BCA"/>
    <w:rsid w:val="00CF6F14"/>
    <w:rsid w:val="00CF72E6"/>
    <w:rsid w:val="00CF79C3"/>
    <w:rsid w:val="00D0025C"/>
    <w:rsid w:val="00D00E1C"/>
    <w:rsid w:val="00D0195B"/>
    <w:rsid w:val="00D01C7F"/>
    <w:rsid w:val="00D05C2F"/>
    <w:rsid w:val="00D06356"/>
    <w:rsid w:val="00D12E0F"/>
    <w:rsid w:val="00D22012"/>
    <w:rsid w:val="00D22A66"/>
    <w:rsid w:val="00D258BE"/>
    <w:rsid w:val="00D30FD9"/>
    <w:rsid w:val="00D33B44"/>
    <w:rsid w:val="00D34011"/>
    <w:rsid w:val="00D439EE"/>
    <w:rsid w:val="00D44844"/>
    <w:rsid w:val="00D45F49"/>
    <w:rsid w:val="00D46A5B"/>
    <w:rsid w:val="00D4775B"/>
    <w:rsid w:val="00D47B89"/>
    <w:rsid w:val="00D558D9"/>
    <w:rsid w:val="00D57802"/>
    <w:rsid w:val="00D6027D"/>
    <w:rsid w:val="00D63967"/>
    <w:rsid w:val="00D63F8F"/>
    <w:rsid w:val="00D71762"/>
    <w:rsid w:val="00D7387D"/>
    <w:rsid w:val="00D8304F"/>
    <w:rsid w:val="00D83DCB"/>
    <w:rsid w:val="00D84E67"/>
    <w:rsid w:val="00D90AFD"/>
    <w:rsid w:val="00D92BF8"/>
    <w:rsid w:val="00DA1FAD"/>
    <w:rsid w:val="00DA51A9"/>
    <w:rsid w:val="00DA5E21"/>
    <w:rsid w:val="00DA764E"/>
    <w:rsid w:val="00DB7A42"/>
    <w:rsid w:val="00DC25E0"/>
    <w:rsid w:val="00DC4196"/>
    <w:rsid w:val="00DC79AD"/>
    <w:rsid w:val="00DD6D1C"/>
    <w:rsid w:val="00DE0643"/>
    <w:rsid w:val="00DE5095"/>
    <w:rsid w:val="00DE6549"/>
    <w:rsid w:val="00DE6617"/>
    <w:rsid w:val="00DF0755"/>
    <w:rsid w:val="00DF0DBA"/>
    <w:rsid w:val="00DF0E1C"/>
    <w:rsid w:val="00DF2BBC"/>
    <w:rsid w:val="00DF6015"/>
    <w:rsid w:val="00E05DA4"/>
    <w:rsid w:val="00E101B8"/>
    <w:rsid w:val="00E12B4B"/>
    <w:rsid w:val="00E136A8"/>
    <w:rsid w:val="00E137C0"/>
    <w:rsid w:val="00E13EAE"/>
    <w:rsid w:val="00E1582E"/>
    <w:rsid w:val="00E1677F"/>
    <w:rsid w:val="00E16F8D"/>
    <w:rsid w:val="00E230BD"/>
    <w:rsid w:val="00E250A8"/>
    <w:rsid w:val="00E26E91"/>
    <w:rsid w:val="00E35A1C"/>
    <w:rsid w:val="00E35C8C"/>
    <w:rsid w:val="00E377CF"/>
    <w:rsid w:val="00E44B57"/>
    <w:rsid w:val="00E46E40"/>
    <w:rsid w:val="00E47004"/>
    <w:rsid w:val="00E477E3"/>
    <w:rsid w:val="00E479A5"/>
    <w:rsid w:val="00E55180"/>
    <w:rsid w:val="00E571DF"/>
    <w:rsid w:val="00E6086E"/>
    <w:rsid w:val="00E6215C"/>
    <w:rsid w:val="00E62F20"/>
    <w:rsid w:val="00E65CDE"/>
    <w:rsid w:val="00E74894"/>
    <w:rsid w:val="00E7602F"/>
    <w:rsid w:val="00E76D48"/>
    <w:rsid w:val="00E76FEB"/>
    <w:rsid w:val="00E80A5C"/>
    <w:rsid w:val="00E82A60"/>
    <w:rsid w:val="00E82E43"/>
    <w:rsid w:val="00E835D2"/>
    <w:rsid w:val="00E836B7"/>
    <w:rsid w:val="00E84498"/>
    <w:rsid w:val="00E84FD0"/>
    <w:rsid w:val="00E86724"/>
    <w:rsid w:val="00E86EC1"/>
    <w:rsid w:val="00E94277"/>
    <w:rsid w:val="00E96426"/>
    <w:rsid w:val="00EA1CA3"/>
    <w:rsid w:val="00EA2927"/>
    <w:rsid w:val="00EA3C9B"/>
    <w:rsid w:val="00EA41DB"/>
    <w:rsid w:val="00EA709C"/>
    <w:rsid w:val="00EA7725"/>
    <w:rsid w:val="00EA7A55"/>
    <w:rsid w:val="00EB2D78"/>
    <w:rsid w:val="00EB6E2F"/>
    <w:rsid w:val="00EB6EEE"/>
    <w:rsid w:val="00EC02EC"/>
    <w:rsid w:val="00EC1807"/>
    <w:rsid w:val="00EC6BEE"/>
    <w:rsid w:val="00ED2335"/>
    <w:rsid w:val="00ED31AB"/>
    <w:rsid w:val="00ED36B6"/>
    <w:rsid w:val="00ED3C9B"/>
    <w:rsid w:val="00ED72F7"/>
    <w:rsid w:val="00EE52B4"/>
    <w:rsid w:val="00EF0D90"/>
    <w:rsid w:val="00EF1272"/>
    <w:rsid w:val="00EF4B1B"/>
    <w:rsid w:val="00F004DC"/>
    <w:rsid w:val="00F00D98"/>
    <w:rsid w:val="00F015E7"/>
    <w:rsid w:val="00F165EE"/>
    <w:rsid w:val="00F171F4"/>
    <w:rsid w:val="00F25C89"/>
    <w:rsid w:val="00F25D6B"/>
    <w:rsid w:val="00F40715"/>
    <w:rsid w:val="00F418FA"/>
    <w:rsid w:val="00F44583"/>
    <w:rsid w:val="00F4495E"/>
    <w:rsid w:val="00F4688F"/>
    <w:rsid w:val="00F50910"/>
    <w:rsid w:val="00F5371A"/>
    <w:rsid w:val="00F55004"/>
    <w:rsid w:val="00F5775B"/>
    <w:rsid w:val="00F6173F"/>
    <w:rsid w:val="00F670DD"/>
    <w:rsid w:val="00F73C09"/>
    <w:rsid w:val="00F75A67"/>
    <w:rsid w:val="00F81C10"/>
    <w:rsid w:val="00F8357A"/>
    <w:rsid w:val="00F839CE"/>
    <w:rsid w:val="00F86C16"/>
    <w:rsid w:val="00F91181"/>
    <w:rsid w:val="00F91AC7"/>
    <w:rsid w:val="00F92EE4"/>
    <w:rsid w:val="00F93697"/>
    <w:rsid w:val="00F97287"/>
    <w:rsid w:val="00FA6CF0"/>
    <w:rsid w:val="00FA7449"/>
    <w:rsid w:val="00FB0F00"/>
    <w:rsid w:val="00FB1C4B"/>
    <w:rsid w:val="00FB6D8A"/>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2B38"/>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link w:val="ReferenceChar"/>
    <w:qFormat/>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paragraph" w:customStyle="1" w:styleId="Observation">
    <w:name w:val="Observation"/>
    <w:basedOn w:val="Normal"/>
    <w:qFormat/>
    <w:rsid w:val="008026A4"/>
    <w:pPr>
      <w:numPr>
        <w:numId w:val="24"/>
      </w:numPr>
      <w:tabs>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character" w:styleId="Hyperlink">
    <w:name w:val="Hyperlink"/>
    <w:uiPriority w:val="99"/>
    <w:rsid w:val="008026A4"/>
    <w:rPr>
      <w:color w:val="0000FF"/>
      <w:u w:val="single"/>
      <w:lang w:val="en-GB"/>
    </w:rPr>
  </w:style>
  <w:style w:type="character" w:customStyle="1" w:styleId="ReferenceChar">
    <w:name w:val="Reference Char"/>
    <w:link w:val="Reference"/>
    <w:rsid w:val="008026A4"/>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2017-09/Rel-14/36_series/36133-e50.zip" TargetMode="External"/><Relationship Id="rId4" Type="http://schemas.openxmlformats.org/officeDocument/2006/relationships/settings" Target="settings.xml"/><Relationship Id="rId9" Type="http://schemas.openxmlformats.org/officeDocument/2006/relationships/hyperlink" Target="http://www.3gpp.org/ftp/Specs/2017-09/Rel-14/36_series/36133-e50.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7F087-9874-4E87-9150-52DEE4AF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2710</Words>
  <Characters>14367</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2017-09-28T13:52:00Z</dcterms:created>
  <dcterms:modified xsi:type="dcterms:W3CDTF">2017-11-17T19:41:00Z</dcterms:modified>
</cp:coreProperties>
</file>